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8D" w:rsidRPr="0094646C" w:rsidRDefault="00520D8D" w:rsidP="005A3883">
      <w:pPr>
        <w:spacing w:before="200" w:after="120" w:line="360" w:lineRule="auto"/>
        <w:jc w:val="center"/>
        <w:rPr>
          <w:b/>
          <w:i/>
          <w:color w:val="C45911" w:themeColor="accent2" w:themeShade="BF"/>
          <w:sz w:val="28"/>
        </w:rPr>
      </w:pPr>
      <w:proofErr w:type="spellStart"/>
      <w:r w:rsidRPr="0094646C">
        <w:rPr>
          <w:b/>
          <w:i/>
          <w:color w:val="C45911" w:themeColor="accent2" w:themeShade="BF"/>
          <w:sz w:val="28"/>
        </w:rPr>
        <w:t>Title</w:t>
      </w:r>
      <w:proofErr w:type="spellEnd"/>
      <w:r w:rsidRPr="0094646C">
        <w:rPr>
          <w:b/>
          <w:i/>
          <w:color w:val="C45911" w:themeColor="accent2" w:themeShade="BF"/>
          <w:sz w:val="28"/>
        </w:rPr>
        <w:t xml:space="preserve"> of </w:t>
      </w:r>
      <w:proofErr w:type="spellStart"/>
      <w:r w:rsidRPr="0094646C">
        <w:rPr>
          <w:b/>
          <w:i/>
          <w:color w:val="C45911" w:themeColor="accent2" w:themeShade="BF"/>
          <w:sz w:val="28"/>
        </w:rPr>
        <w:t>Paper</w:t>
      </w:r>
      <w:proofErr w:type="spellEnd"/>
      <w:r w:rsidRPr="0094646C">
        <w:rPr>
          <w:b/>
          <w:i/>
          <w:color w:val="C45911" w:themeColor="accent2" w:themeShade="BF"/>
          <w:sz w:val="28"/>
        </w:rPr>
        <w:t xml:space="preserve"> in English </w:t>
      </w:r>
      <w:proofErr w:type="spellStart"/>
      <w:r w:rsidRPr="0094646C">
        <w:rPr>
          <w:b/>
          <w:i/>
          <w:color w:val="C45911" w:themeColor="accent2" w:themeShade="BF"/>
          <w:sz w:val="28"/>
        </w:rPr>
        <w:t>Article</w:t>
      </w:r>
      <w:proofErr w:type="spellEnd"/>
      <w:r w:rsidRPr="0094646C">
        <w:rPr>
          <w:b/>
          <w:i/>
          <w:color w:val="C45911" w:themeColor="accent2" w:themeShade="BF"/>
          <w:sz w:val="28"/>
        </w:rPr>
        <w:t xml:space="preserve"> </w:t>
      </w:r>
      <w:proofErr w:type="spellStart"/>
      <w:r w:rsidRPr="0094646C">
        <w:rPr>
          <w:b/>
          <w:i/>
          <w:color w:val="C45911" w:themeColor="accent2" w:themeShade="BF"/>
          <w:sz w:val="28"/>
        </w:rPr>
        <w:t>Title</w:t>
      </w:r>
      <w:proofErr w:type="spellEnd"/>
    </w:p>
    <w:p w:rsidR="00736349" w:rsidRPr="00645105" w:rsidRDefault="008B260C" w:rsidP="005A3883">
      <w:pPr>
        <w:spacing w:before="120" w:after="240" w:line="360" w:lineRule="auto"/>
        <w:jc w:val="center"/>
        <w:rPr>
          <w:b/>
          <w:i/>
          <w:sz w:val="28"/>
        </w:rPr>
      </w:pPr>
      <w:r w:rsidRPr="0094646C">
        <w:rPr>
          <w:b/>
          <w:i/>
          <w:color w:val="C45911" w:themeColor="accent2" w:themeShade="BF"/>
          <w:sz w:val="28"/>
        </w:rPr>
        <w:t>Türkçe Makale B</w:t>
      </w:r>
      <w:r w:rsidR="00736349" w:rsidRPr="0094646C">
        <w:rPr>
          <w:b/>
          <w:i/>
          <w:color w:val="C45911" w:themeColor="accent2" w:themeShade="BF"/>
          <w:sz w:val="28"/>
        </w:rPr>
        <w:t>aşlığı</w:t>
      </w:r>
    </w:p>
    <w:p w:rsidR="002D2FB6" w:rsidRDefault="002D2FB6" w:rsidP="005A3883">
      <w:pPr>
        <w:spacing w:before="120" w:after="120" w:line="360" w:lineRule="auto"/>
        <w:jc w:val="center"/>
        <w:rPr>
          <w:b/>
          <w:i/>
          <w:sz w:val="28"/>
        </w:rPr>
      </w:pPr>
    </w:p>
    <w:p w:rsidR="006D1CC9" w:rsidRDefault="007806A9" w:rsidP="005A3883">
      <w:pPr>
        <w:spacing w:line="360" w:lineRule="auto"/>
        <w:jc w:val="left"/>
        <w:rPr>
          <w:sz w:val="16"/>
          <w:szCs w:val="20"/>
        </w:rPr>
      </w:pPr>
      <w:proofErr w:type="spellStart"/>
      <w:r w:rsidRPr="007806A9">
        <w:rPr>
          <w:b/>
          <w:sz w:val="16"/>
          <w:szCs w:val="20"/>
        </w:rPr>
        <w:t>Received</w:t>
      </w:r>
      <w:proofErr w:type="spellEnd"/>
      <w:r w:rsidR="006D1CC9">
        <w:rPr>
          <w:sz w:val="16"/>
          <w:szCs w:val="20"/>
        </w:rPr>
        <w:t>/Geliş Tarihi: XX/XX/20XX</w:t>
      </w:r>
    </w:p>
    <w:p w:rsidR="006B576F" w:rsidRDefault="007806A9" w:rsidP="005A3883">
      <w:pPr>
        <w:spacing w:line="360" w:lineRule="auto"/>
        <w:jc w:val="left"/>
        <w:rPr>
          <w:sz w:val="16"/>
          <w:szCs w:val="20"/>
        </w:rPr>
      </w:pPr>
      <w:proofErr w:type="spellStart"/>
      <w:r w:rsidRPr="007806A9">
        <w:rPr>
          <w:b/>
          <w:sz w:val="16"/>
          <w:szCs w:val="20"/>
        </w:rPr>
        <w:t>Accepted</w:t>
      </w:r>
      <w:proofErr w:type="spellEnd"/>
      <w:r w:rsidRPr="007806A9">
        <w:rPr>
          <w:sz w:val="16"/>
          <w:szCs w:val="20"/>
        </w:rPr>
        <w:t xml:space="preserve">/ Kabul Tarihi: XX/XX/20XX </w:t>
      </w:r>
      <w:r w:rsidR="0045745A">
        <w:rPr>
          <w:sz w:val="16"/>
          <w:szCs w:val="20"/>
        </w:rPr>
        <w:t xml:space="preserve">     </w:t>
      </w:r>
      <w:r w:rsidR="006D1CC9">
        <w:rPr>
          <w:sz w:val="16"/>
          <w:szCs w:val="20"/>
        </w:rPr>
        <w:t xml:space="preserve">                                          </w:t>
      </w:r>
      <w:r w:rsidR="0045745A">
        <w:rPr>
          <w:sz w:val="16"/>
          <w:szCs w:val="20"/>
        </w:rPr>
        <w:t xml:space="preserve">  </w:t>
      </w:r>
      <w:proofErr w:type="spellStart"/>
      <w:r w:rsidR="0045745A" w:rsidRPr="0045745A">
        <w:rPr>
          <w:b/>
          <w:sz w:val="16"/>
          <w:szCs w:val="20"/>
        </w:rPr>
        <w:t>doi</w:t>
      </w:r>
      <w:proofErr w:type="spellEnd"/>
      <w:r w:rsidR="0045745A" w:rsidRPr="0045745A">
        <w:rPr>
          <w:b/>
          <w:sz w:val="16"/>
          <w:szCs w:val="20"/>
        </w:rPr>
        <w:t>:</w:t>
      </w:r>
    </w:p>
    <w:p w:rsidR="009E0ED8" w:rsidRPr="006B576F" w:rsidRDefault="00B27678" w:rsidP="005A3883">
      <w:pPr>
        <w:spacing w:line="360" w:lineRule="auto"/>
        <w:jc w:val="left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 w:rsidR="007806A9" w:rsidRPr="007806A9">
        <w:rPr>
          <w:sz w:val="16"/>
          <w:szCs w:val="20"/>
        </w:rPr>
        <w:t>*</w:t>
      </w:r>
      <w:proofErr w:type="spellStart"/>
      <w:r w:rsidR="007806A9" w:rsidRPr="007806A9">
        <w:rPr>
          <w:b/>
          <w:sz w:val="16"/>
          <w:szCs w:val="20"/>
        </w:rPr>
        <w:t>Corresponding</w:t>
      </w:r>
      <w:proofErr w:type="spellEnd"/>
      <w:r w:rsidR="007806A9" w:rsidRPr="007806A9">
        <w:rPr>
          <w:b/>
          <w:sz w:val="16"/>
          <w:szCs w:val="20"/>
        </w:rPr>
        <w:t xml:space="preserve"> author</w:t>
      </w:r>
      <w:r w:rsidR="007806A9" w:rsidRPr="007806A9">
        <w:rPr>
          <w:sz w:val="16"/>
          <w:szCs w:val="20"/>
        </w:rPr>
        <w:t xml:space="preserve"> /</w:t>
      </w:r>
      <w:proofErr w:type="spellStart"/>
      <w:r w:rsidR="007806A9" w:rsidRPr="007806A9">
        <w:rPr>
          <w:sz w:val="16"/>
          <w:szCs w:val="20"/>
        </w:rPr>
        <w:t>Yazışılan</w:t>
      </w:r>
      <w:proofErr w:type="spellEnd"/>
      <w:r w:rsidR="007806A9" w:rsidRPr="007806A9">
        <w:rPr>
          <w:sz w:val="16"/>
          <w:szCs w:val="20"/>
        </w:rPr>
        <w:t xml:space="preserve"> yazar</w:t>
      </w:r>
      <w:r w:rsidR="0045745A">
        <w:rPr>
          <w:sz w:val="16"/>
          <w:szCs w:val="20"/>
        </w:rPr>
        <w:t xml:space="preserve">                                    </w:t>
      </w:r>
      <w:r w:rsidR="006D1CC9">
        <w:rPr>
          <w:sz w:val="16"/>
          <w:szCs w:val="20"/>
        </w:rPr>
        <w:t xml:space="preserve">          </w:t>
      </w:r>
      <w:r w:rsidR="0045745A">
        <w:rPr>
          <w:sz w:val="16"/>
          <w:szCs w:val="20"/>
        </w:rPr>
        <w:t xml:space="preserve"> </w:t>
      </w:r>
      <w:r w:rsidR="0045745A" w:rsidRPr="0045745A">
        <w:rPr>
          <w:b/>
          <w:sz w:val="16"/>
          <w:szCs w:val="20"/>
        </w:rPr>
        <w:t>e-ISSN: 2667-4734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3"/>
        <w:gridCol w:w="212"/>
        <w:gridCol w:w="4537"/>
      </w:tblGrid>
      <w:tr w:rsidR="00BA3229" w:rsidTr="00BA3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</w:tcPr>
          <w:p w:rsidR="00BA3229" w:rsidRPr="00525C9D" w:rsidRDefault="00BA3229" w:rsidP="00525C9D">
            <w:pPr>
              <w:spacing w:line="360" w:lineRule="auto"/>
              <w:ind w:hanging="105"/>
              <w:jc w:val="left"/>
              <w:rPr>
                <w:b/>
                <w:sz w:val="24"/>
              </w:rPr>
            </w:pPr>
            <w:proofErr w:type="spellStart"/>
            <w:r w:rsidRPr="00525C9D">
              <w:rPr>
                <w:b/>
                <w:sz w:val="24"/>
              </w:rPr>
              <w:t>Abstract</w:t>
            </w:r>
            <w:proofErr w:type="spellEnd"/>
          </w:p>
        </w:tc>
        <w:tc>
          <w:tcPr>
            <w:tcW w:w="4749" w:type="dxa"/>
            <w:gridSpan w:val="2"/>
          </w:tcPr>
          <w:p w:rsidR="00BA3229" w:rsidRPr="00525C9D" w:rsidRDefault="00BA3229" w:rsidP="00525C9D">
            <w:pPr>
              <w:spacing w:line="360" w:lineRule="auto"/>
              <w:ind w:left="1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25C9D">
              <w:rPr>
                <w:b/>
                <w:sz w:val="24"/>
              </w:rPr>
              <w:t>Özet</w:t>
            </w:r>
          </w:p>
        </w:tc>
      </w:tr>
      <w:tr w:rsidR="00BA3229" w:rsidTr="006D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</w:tcPr>
          <w:p w:rsidR="00BA3229" w:rsidRDefault="00BA3229" w:rsidP="00BA3229">
            <w:pPr>
              <w:spacing w:before="120"/>
              <w:ind w:left="-105"/>
              <w:rPr>
                <w:sz w:val="24"/>
              </w:rPr>
            </w:pPr>
            <w:r w:rsidRPr="009E0ED8">
              <w:rPr>
                <w:sz w:val="24"/>
              </w:rPr>
              <w:t xml:space="preserve">A </w:t>
            </w:r>
            <w:proofErr w:type="spellStart"/>
            <w:r w:rsidRPr="009E0ED8">
              <w:rPr>
                <w:sz w:val="24"/>
              </w:rPr>
              <w:t>brief</w:t>
            </w:r>
            <w:proofErr w:type="spellEnd"/>
            <w:r w:rsidRPr="009E0ED8">
              <w:rPr>
                <w:sz w:val="24"/>
              </w:rPr>
              <w:t xml:space="preserve">, </w:t>
            </w:r>
            <w:proofErr w:type="spellStart"/>
            <w:r w:rsidRPr="009E0ED8">
              <w:rPr>
                <w:sz w:val="24"/>
              </w:rPr>
              <w:t>informative</w:t>
            </w:r>
            <w:proofErr w:type="spellEnd"/>
            <w:r w:rsidRPr="009E0ED8">
              <w:rPr>
                <w:sz w:val="24"/>
              </w:rPr>
              <w:t xml:space="preserve"> English </w:t>
            </w:r>
            <w:proofErr w:type="spellStart"/>
            <w:r w:rsidRPr="009E0ED8">
              <w:rPr>
                <w:sz w:val="24"/>
              </w:rPr>
              <w:t>and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Turkish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, not </w:t>
            </w:r>
            <w:proofErr w:type="spellStart"/>
            <w:r w:rsidRPr="009E0ED8">
              <w:rPr>
                <w:sz w:val="24"/>
              </w:rPr>
              <w:t>exceeding</w:t>
            </w:r>
            <w:proofErr w:type="spellEnd"/>
            <w:r w:rsidRPr="009E0ED8">
              <w:rPr>
                <w:sz w:val="24"/>
              </w:rPr>
              <w:t xml:space="preserve"> 300 </w:t>
            </w:r>
            <w:proofErr w:type="spellStart"/>
            <w:r w:rsidRPr="009E0ED8">
              <w:rPr>
                <w:sz w:val="24"/>
              </w:rPr>
              <w:t>words</w:t>
            </w:r>
            <w:proofErr w:type="spellEnd"/>
            <w:r w:rsidRPr="009E0ED8">
              <w:rPr>
                <w:sz w:val="24"/>
              </w:rPr>
              <w:t xml:space="preserve">, </w:t>
            </w:r>
            <w:proofErr w:type="spellStart"/>
            <w:r w:rsidRPr="009E0ED8">
              <w:rPr>
                <w:sz w:val="24"/>
              </w:rPr>
              <w:t>should</w:t>
            </w:r>
            <w:proofErr w:type="spellEnd"/>
            <w:r w:rsidRPr="009E0ED8">
              <w:rPr>
                <w:sz w:val="24"/>
              </w:rPr>
              <w:t xml:space="preserve"> be </w:t>
            </w:r>
            <w:proofErr w:type="spellStart"/>
            <w:r w:rsidRPr="009E0ED8">
              <w:rPr>
                <w:sz w:val="24"/>
              </w:rPr>
              <w:t>typed</w:t>
            </w:r>
            <w:proofErr w:type="spellEnd"/>
            <w:r w:rsidRPr="009E0ED8">
              <w:rPr>
                <w:sz w:val="24"/>
              </w:rPr>
              <w:t xml:space="preserve"> in 12 font size. </w:t>
            </w:r>
            <w:proofErr w:type="spellStart"/>
            <w:r w:rsidRPr="009E0ED8">
              <w:rPr>
                <w:sz w:val="24"/>
              </w:rPr>
              <w:t>The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should</w:t>
            </w:r>
            <w:proofErr w:type="spellEnd"/>
            <w:r w:rsidRPr="009E0ED8">
              <w:rPr>
                <w:sz w:val="24"/>
              </w:rPr>
              <w:t xml:space="preserve"> not </w:t>
            </w:r>
            <w:proofErr w:type="spellStart"/>
            <w:r w:rsidRPr="009E0ED8">
              <w:rPr>
                <w:sz w:val="24"/>
              </w:rPr>
              <w:t>contain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citations</w:t>
            </w:r>
            <w:proofErr w:type="spellEnd"/>
            <w:r w:rsidRPr="009E0ED8">
              <w:rPr>
                <w:sz w:val="24"/>
              </w:rPr>
              <w:t xml:space="preserve">. </w:t>
            </w:r>
            <w:proofErr w:type="spellStart"/>
            <w:r w:rsidRPr="009E0ED8">
              <w:rPr>
                <w:sz w:val="24"/>
              </w:rPr>
              <w:t>Immediately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following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the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, </w:t>
            </w:r>
            <w:proofErr w:type="spellStart"/>
            <w:r w:rsidRPr="009E0ED8">
              <w:rPr>
                <w:sz w:val="24"/>
              </w:rPr>
              <w:t>authors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should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provide</w:t>
            </w:r>
            <w:proofErr w:type="spellEnd"/>
            <w:r w:rsidRPr="009E0ED8">
              <w:rPr>
                <w:sz w:val="24"/>
              </w:rPr>
              <w:t xml:space="preserve"> not </w:t>
            </w:r>
            <w:proofErr w:type="spellStart"/>
            <w:r w:rsidRPr="009E0ED8">
              <w:rPr>
                <w:sz w:val="24"/>
              </w:rPr>
              <w:t>exceeding</w:t>
            </w:r>
            <w:proofErr w:type="spellEnd"/>
            <w:r w:rsidRPr="009E0ED8">
              <w:rPr>
                <w:sz w:val="24"/>
              </w:rPr>
              <w:t xml:space="preserve"> 6 English </w:t>
            </w:r>
            <w:proofErr w:type="spellStart"/>
            <w:r w:rsidRPr="009E0ED8">
              <w:rPr>
                <w:sz w:val="24"/>
              </w:rPr>
              <w:t>and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Turkish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keywords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or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phrases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that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reflect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content</w:t>
            </w:r>
            <w:proofErr w:type="spellEnd"/>
            <w:r w:rsidRPr="009E0ED8">
              <w:rPr>
                <w:sz w:val="24"/>
              </w:rPr>
              <w:t xml:space="preserve"> of </w:t>
            </w:r>
            <w:proofErr w:type="spellStart"/>
            <w:r w:rsidRPr="009E0ED8">
              <w:rPr>
                <w:sz w:val="24"/>
              </w:rPr>
              <w:t>the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article</w:t>
            </w:r>
            <w:proofErr w:type="spellEnd"/>
            <w:r w:rsidRPr="009E0ED8">
              <w:rPr>
                <w:sz w:val="24"/>
              </w:rPr>
              <w:t xml:space="preserve">. </w:t>
            </w:r>
            <w:proofErr w:type="spellStart"/>
            <w:r w:rsidRPr="009E0ED8">
              <w:rPr>
                <w:sz w:val="24"/>
              </w:rPr>
              <w:t>Acronyms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should</w:t>
            </w:r>
            <w:proofErr w:type="spellEnd"/>
            <w:r w:rsidRPr="009E0ED8">
              <w:rPr>
                <w:sz w:val="24"/>
              </w:rPr>
              <w:t xml:space="preserve"> be </w:t>
            </w:r>
            <w:proofErr w:type="spellStart"/>
            <w:r w:rsidRPr="009E0ED8">
              <w:rPr>
                <w:sz w:val="24"/>
              </w:rPr>
              <w:t>avoided</w:t>
            </w:r>
            <w:proofErr w:type="spellEnd"/>
            <w:r w:rsidRPr="009E0ED8">
              <w:rPr>
                <w:sz w:val="24"/>
              </w:rPr>
              <w:t xml:space="preserve">. </w:t>
            </w:r>
            <w:proofErr w:type="spellStart"/>
            <w:r w:rsidRPr="009E0ED8">
              <w:rPr>
                <w:sz w:val="24"/>
              </w:rPr>
              <w:t>Also</w:t>
            </w:r>
            <w:proofErr w:type="spellEnd"/>
            <w:r w:rsidRPr="009E0ED8">
              <w:rPr>
                <w:sz w:val="24"/>
              </w:rPr>
              <w:t xml:space="preserve">, </w:t>
            </w:r>
            <w:proofErr w:type="spellStart"/>
            <w:r w:rsidRPr="009E0ED8">
              <w:rPr>
                <w:sz w:val="24"/>
              </w:rPr>
              <w:t>if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applicable</w:t>
            </w:r>
            <w:proofErr w:type="spellEnd"/>
            <w:r w:rsidRPr="009E0ED8">
              <w:rPr>
                <w:sz w:val="24"/>
              </w:rPr>
              <w:t xml:space="preserve">, </w:t>
            </w:r>
            <w:proofErr w:type="spellStart"/>
            <w:r w:rsidRPr="009E0ED8">
              <w:rPr>
                <w:sz w:val="24"/>
              </w:rPr>
              <w:t>you</w:t>
            </w:r>
            <w:proofErr w:type="spellEnd"/>
            <w:r w:rsidRPr="009E0ED8">
              <w:rPr>
                <w:sz w:val="24"/>
              </w:rPr>
              <w:t xml:space="preserve"> can </w:t>
            </w:r>
            <w:proofErr w:type="spellStart"/>
            <w:r w:rsidRPr="009E0ED8">
              <w:rPr>
                <w:sz w:val="24"/>
              </w:rPr>
              <w:t>seperately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present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your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 as </w:t>
            </w:r>
            <w:proofErr w:type="spellStart"/>
            <w:r w:rsidRPr="009E0ED8">
              <w:rPr>
                <w:sz w:val="24"/>
              </w:rPr>
              <w:t>graphical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. </w:t>
            </w:r>
            <w:proofErr w:type="spellStart"/>
            <w:r w:rsidRPr="009E0ED8">
              <w:rPr>
                <w:sz w:val="24"/>
              </w:rPr>
              <w:t>The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journal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cost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lessly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give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Turkish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abstract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translation</w:t>
            </w:r>
            <w:proofErr w:type="spellEnd"/>
            <w:r w:rsidRPr="009E0ED8">
              <w:rPr>
                <w:sz w:val="24"/>
              </w:rPr>
              <w:t xml:space="preserve"> service </w:t>
            </w:r>
            <w:proofErr w:type="spellStart"/>
            <w:r w:rsidRPr="009E0ED8">
              <w:rPr>
                <w:sz w:val="24"/>
              </w:rPr>
              <w:t>for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foreign</w:t>
            </w:r>
            <w:proofErr w:type="spellEnd"/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searchers</w:t>
            </w:r>
            <w:proofErr w:type="spellEnd"/>
            <w:r w:rsidRPr="009E0ED8">
              <w:rPr>
                <w:sz w:val="24"/>
              </w:rPr>
              <w:t xml:space="preserve">’ </w:t>
            </w:r>
            <w:proofErr w:type="spellStart"/>
            <w:r w:rsidRPr="009E0ED8">
              <w:rPr>
                <w:sz w:val="24"/>
              </w:rPr>
              <w:t>manuscript</w:t>
            </w:r>
            <w:proofErr w:type="spellEnd"/>
            <w:r w:rsidRPr="009E0ED8">
              <w:rPr>
                <w:sz w:val="24"/>
              </w:rPr>
              <w:t>.</w:t>
            </w:r>
          </w:p>
          <w:p w:rsidR="00BA3229" w:rsidRDefault="00BA3229" w:rsidP="00BA3229">
            <w:pPr>
              <w:spacing w:before="120"/>
              <w:ind w:left="-105"/>
              <w:rPr>
                <w:sz w:val="24"/>
              </w:rPr>
            </w:pPr>
          </w:p>
          <w:p w:rsidR="00BA3229" w:rsidRPr="009E0ED8" w:rsidRDefault="00BA3229" w:rsidP="00BA3229">
            <w:pPr>
              <w:spacing w:before="120"/>
              <w:ind w:left="-105"/>
              <w:rPr>
                <w:i/>
                <w:sz w:val="24"/>
              </w:rPr>
            </w:pPr>
            <w:proofErr w:type="spellStart"/>
            <w:r w:rsidRPr="00B943A4">
              <w:rPr>
                <w:b/>
                <w:sz w:val="24"/>
              </w:rPr>
              <w:t>Keywords</w:t>
            </w:r>
            <w:proofErr w:type="spellEnd"/>
            <w:r w:rsidRPr="00B943A4">
              <w:rPr>
                <w:b/>
                <w:sz w:val="24"/>
              </w:rPr>
              <w:t>:</w:t>
            </w:r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Apitherapy</w:t>
            </w:r>
            <w:proofErr w:type="spellEnd"/>
            <w:r w:rsidRPr="009E0ED8">
              <w:rPr>
                <w:sz w:val="24"/>
              </w:rPr>
              <w:t xml:space="preserve">, Nature, </w:t>
            </w:r>
            <w:proofErr w:type="spellStart"/>
            <w:r w:rsidRPr="009E0ED8">
              <w:rPr>
                <w:sz w:val="24"/>
              </w:rPr>
              <w:t>Food</w:t>
            </w:r>
            <w:proofErr w:type="spellEnd"/>
          </w:p>
        </w:tc>
        <w:tc>
          <w:tcPr>
            <w:tcW w:w="4535" w:type="dxa"/>
            <w:vAlign w:val="top"/>
          </w:tcPr>
          <w:p w:rsidR="00BA3229" w:rsidRDefault="00BA3229" w:rsidP="00BA3229">
            <w:pPr>
              <w:spacing w:before="12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E0ED8">
              <w:rPr>
                <w:sz w:val="24"/>
              </w:rPr>
              <w:t xml:space="preserve">Özet Türkçe ve İngilizce olarak Times New Roman 12 punto ve 300 kelimeyi geçmeyecek </w:t>
            </w:r>
            <w:proofErr w:type="spellStart"/>
            <w:r w:rsidRPr="009E0ED8">
              <w:rPr>
                <w:sz w:val="24"/>
              </w:rPr>
              <w:t>şekikde</w:t>
            </w:r>
            <w:proofErr w:type="spellEnd"/>
            <w:r w:rsidRPr="009E0ED8">
              <w:rPr>
                <w:sz w:val="24"/>
              </w:rPr>
              <w:t xml:space="preserve"> kısa, bilgilendirici yazılmalıdır. Özet alıntı içermemelidir. Bildirinin hemen ardından, makalenin içeriğini yansıtan 6 kelimeyi aşmayacak Türkçe ve İngilizce anahtar kelime veya ifade yazılmalıdır. Kısaltmalar kaçınılmalıdır. Ayrıca, istenilmesi durumunda özet, grafik özet olarak ayrı ayrı sunulabilir. Yabancı araştırmacıların makaleleri için </w:t>
            </w:r>
            <w:proofErr w:type="spellStart"/>
            <w:r w:rsidRPr="009E0ED8">
              <w:rPr>
                <w:sz w:val="24"/>
              </w:rPr>
              <w:t>cüzzi</w:t>
            </w:r>
            <w:proofErr w:type="spellEnd"/>
            <w:r w:rsidRPr="009E0ED8">
              <w:rPr>
                <w:sz w:val="24"/>
              </w:rPr>
              <w:t xml:space="preserve"> fiyata Türkçe özetlerin çeviri hizmeti sunulmaktadır.</w:t>
            </w:r>
          </w:p>
          <w:p w:rsidR="00BA3229" w:rsidRDefault="00BA3229" w:rsidP="00BA3229">
            <w:pPr>
              <w:spacing w:before="12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BA3229" w:rsidRPr="009E0ED8" w:rsidRDefault="00BA3229" w:rsidP="00BA3229">
            <w:pPr>
              <w:spacing w:before="120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943A4">
              <w:rPr>
                <w:b/>
                <w:sz w:val="24"/>
              </w:rPr>
              <w:t>Anahtar kelimeler:</w:t>
            </w:r>
            <w:r w:rsidRPr="009E0ED8">
              <w:rPr>
                <w:sz w:val="24"/>
              </w:rPr>
              <w:t xml:space="preserve"> </w:t>
            </w:r>
            <w:proofErr w:type="spellStart"/>
            <w:r w:rsidRPr="009E0ED8">
              <w:rPr>
                <w:sz w:val="24"/>
              </w:rPr>
              <w:t>Apiterapi</w:t>
            </w:r>
            <w:proofErr w:type="spellEnd"/>
            <w:r w:rsidRPr="009E0ED8">
              <w:rPr>
                <w:sz w:val="24"/>
              </w:rPr>
              <w:t>, Doğa, Gıda</w:t>
            </w:r>
          </w:p>
        </w:tc>
      </w:tr>
      <w:tr w:rsidR="00BA3229" w:rsidTr="00BA3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BA3229" w:rsidRPr="009E0ED8" w:rsidRDefault="00BA3229" w:rsidP="00BA3229">
            <w:pPr>
              <w:spacing w:before="120"/>
            </w:pPr>
            <w:r>
              <w:rPr>
                <w:b/>
                <w:bCs/>
                <w:lang w:val="en-GB"/>
              </w:rPr>
              <w:t xml:space="preserve">Abbreviations: </w:t>
            </w:r>
            <w:r>
              <w:rPr>
                <w:lang w:val="en-GB"/>
              </w:rPr>
              <w:t>TPC, Total phenolic content; GAE, gallic acid equivalent; TSS, Total soluble solid contents</w:t>
            </w:r>
          </w:p>
        </w:tc>
      </w:tr>
    </w:tbl>
    <w:p w:rsidR="006B576F" w:rsidRDefault="006B576F" w:rsidP="005A3883">
      <w:pPr>
        <w:spacing w:line="360" w:lineRule="auto"/>
        <w:jc w:val="left"/>
        <w:rPr>
          <w:b/>
          <w:sz w:val="16"/>
          <w:szCs w:val="20"/>
        </w:rPr>
      </w:pPr>
    </w:p>
    <w:p w:rsidR="006B576F" w:rsidRDefault="006B576F" w:rsidP="005A3883">
      <w:pPr>
        <w:spacing w:line="360" w:lineRule="auto"/>
        <w:jc w:val="left"/>
        <w:rPr>
          <w:b/>
          <w:sz w:val="16"/>
          <w:szCs w:val="20"/>
        </w:rPr>
      </w:pPr>
    </w:p>
    <w:p w:rsidR="00BF19C1" w:rsidRDefault="00BF19C1" w:rsidP="00BF19C1">
      <w:pPr>
        <w:pStyle w:val="MainText"/>
        <w:spacing w:line="360" w:lineRule="auto"/>
      </w:pPr>
      <w:r>
        <w:t xml:space="preserve">Bu </w:t>
      </w:r>
      <w:proofErr w:type="spellStart"/>
      <w:r>
        <w:t>belge</w:t>
      </w:r>
      <w:proofErr w:type="spellEnd"/>
      <w:r w:rsidRPr="0001380F">
        <w:t>, Journal of Apit</w:t>
      </w:r>
      <w:r>
        <w:t>h</w:t>
      </w:r>
      <w:r w:rsidRPr="0001380F">
        <w:t>erapy and Nature</w:t>
      </w:r>
      <w:r>
        <w:t xml:space="preserve"> (</w:t>
      </w:r>
      <w:proofErr w:type="spellStart"/>
      <w:r>
        <w:t>Apiterapi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) </w:t>
      </w:r>
      <w:r w:rsidRPr="0001380F">
        <w:t>'</w:t>
      </w:r>
      <w:proofErr w:type="spellStart"/>
      <w:r w:rsidRPr="0001380F">
        <w:t>ın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 w:rsidRPr="0001380F">
        <w:t>hazırlama</w:t>
      </w:r>
      <w:proofErr w:type="spellEnd"/>
      <w:r w:rsidRPr="0001380F">
        <w:t xml:space="preserve"> </w:t>
      </w:r>
      <w:proofErr w:type="spellStart"/>
      <w:r w:rsidRPr="0001380F">
        <w:t>kılavuzunu</w:t>
      </w:r>
      <w:proofErr w:type="spellEnd"/>
      <w:r w:rsidRPr="0001380F">
        <w:t xml:space="preserve"> </w:t>
      </w:r>
      <w:proofErr w:type="spellStart"/>
      <w:r w:rsidRPr="0001380F">
        <w:t>içer</w:t>
      </w:r>
      <w:r>
        <w:t>mektedir</w:t>
      </w:r>
      <w:proofErr w:type="spellEnd"/>
      <w:r>
        <w:t>.</w:t>
      </w:r>
      <w:r w:rsidRPr="0001380F">
        <w:t xml:space="preserve"> </w:t>
      </w:r>
      <w:proofErr w:type="spellStart"/>
      <w:r w:rsidRPr="0001380F">
        <w:t>Lütfen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şablondaki</w:t>
      </w:r>
      <w:proofErr w:type="spellEnd"/>
      <w:r>
        <w:t xml:space="preserve"> tam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 w:rsidRPr="0001380F">
        <w:t>kılavuzunu</w:t>
      </w:r>
      <w:proofErr w:type="spellEnd"/>
      <w:r w:rsidRPr="0001380F">
        <w:t xml:space="preserve"> </w:t>
      </w:r>
      <w:proofErr w:type="spellStart"/>
      <w:r w:rsidRPr="0001380F">
        <w:t>kullanarak</w:t>
      </w:r>
      <w:proofErr w:type="spellEnd"/>
      <w:r w:rsidRPr="0001380F">
        <w:t xml:space="preserve"> </w:t>
      </w:r>
      <w:r>
        <w:t xml:space="preserve">tam </w:t>
      </w:r>
      <w:proofErr w:type="spellStart"/>
      <w:r>
        <w:t>metinlerinizi</w:t>
      </w:r>
      <w:proofErr w:type="spellEnd"/>
      <w:r>
        <w:t xml:space="preserve"> </w:t>
      </w:r>
      <w:proofErr w:type="spellStart"/>
      <w:r>
        <w:t>yazın</w:t>
      </w:r>
      <w:proofErr w:type="spellEnd"/>
      <w:r>
        <w:t>.</w:t>
      </w:r>
    </w:p>
    <w:p w:rsidR="00472B4A" w:rsidRPr="0094646C" w:rsidRDefault="008F3F06" w:rsidP="005A3883">
      <w:pPr>
        <w:pStyle w:val="SectionTitle"/>
        <w:spacing w:before="240" w:after="240" w:line="360" w:lineRule="auto"/>
        <w:rPr>
          <w:color w:val="C45911" w:themeColor="accent2" w:themeShade="BF"/>
        </w:rPr>
      </w:pPr>
      <w:r w:rsidRPr="0094646C">
        <w:rPr>
          <w:color w:val="C45911" w:themeColor="accent2" w:themeShade="BF"/>
        </w:rPr>
        <w:t>GEN</w:t>
      </w:r>
      <w:r w:rsidR="00BF19C1">
        <w:rPr>
          <w:color w:val="C45911" w:themeColor="accent2" w:themeShade="BF"/>
        </w:rPr>
        <w:t>el koşullar</w:t>
      </w:r>
    </w:p>
    <w:p w:rsidR="007D2891" w:rsidRPr="007D2891" w:rsidRDefault="007D2891" w:rsidP="005A3883">
      <w:pPr>
        <w:pStyle w:val="ListeParagraf"/>
        <w:numPr>
          <w:ilvl w:val="0"/>
          <w:numId w:val="13"/>
        </w:numPr>
        <w:spacing w:before="120" w:after="240" w:line="360" w:lineRule="auto"/>
        <w:contextualSpacing w:val="0"/>
        <w:rPr>
          <w:rFonts w:cs="Times New Roman"/>
          <w:b/>
          <w:vanish/>
          <w:szCs w:val="22"/>
          <w:lang w:val="en-US"/>
        </w:rPr>
      </w:pPr>
    </w:p>
    <w:p w:rsidR="007D2891" w:rsidRPr="007D2891" w:rsidRDefault="007D2891" w:rsidP="005A3883">
      <w:pPr>
        <w:pStyle w:val="ListeParagraf"/>
        <w:numPr>
          <w:ilvl w:val="0"/>
          <w:numId w:val="13"/>
        </w:numPr>
        <w:spacing w:before="120" w:after="240" w:line="360" w:lineRule="auto"/>
        <w:contextualSpacing w:val="0"/>
        <w:rPr>
          <w:rFonts w:cs="Times New Roman"/>
          <w:b/>
          <w:vanish/>
          <w:szCs w:val="22"/>
          <w:lang w:val="en-US"/>
        </w:rPr>
      </w:pPr>
    </w:p>
    <w:p w:rsidR="00BF19C1" w:rsidRDefault="00BF19C1" w:rsidP="00BF19C1">
      <w:pPr>
        <w:pStyle w:val="MainText"/>
        <w:spacing w:line="360" w:lineRule="auto"/>
      </w:pPr>
      <w:proofErr w:type="spellStart"/>
      <w:r>
        <w:t>Özet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boşluğu</w:t>
      </w:r>
      <w:proofErr w:type="spellEnd"/>
      <w:r>
        <w:t xml:space="preserve"> 1,0 cm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BF19C1" w:rsidRDefault="00BF19C1" w:rsidP="00BF19C1">
      <w:pPr>
        <w:pStyle w:val="MainText"/>
        <w:spacing w:line="360" w:lineRule="auto"/>
      </w:pPr>
      <w:proofErr w:type="spellStart"/>
      <w:r w:rsidRPr="00BF19C1">
        <w:rPr>
          <w:b/>
          <w:bCs/>
          <w:color w:val="FF0000"/>
          <w:u w:val="single"/>
        </w:rPr>
        <w:t>Makalenin</w:t>
      </w:r>
      <w:proofErr w:type="spellEnd"/>
      <w:r w:rsidRPr="00BF19C1">
        <w:rPr>
          <w:b/>
          <w:bCs/>
          <w:color w:val="FF0000"/>
          <w:u w:val="single"/>
        </w:rPr>
        <w:t xml:space="preserve"> ilk </w:t>
      </w:r>
      <w:proofErr w:type="spellStart"/>
      <w:r w:rsidRPr="00BF19C1">
        <w:rPr>
          <w:b/>
          <w:bCs/>
          <w:color w:val="FF0000"/>
          <w:u w:val="single"/>
        </w:rPr>
        <w:t>gönderimi</w:t>
      </w:r>
      <w:proofErr w:type="spellEnd"/>
      <w:r w:rsidRPr="00BF19C1">
        <w:rPr>
          <w:b/>
          <w:bCs/>
          <w:color w:val="FF0000"/>
          <w:u w:val="single"/>
        </w:rPr>
        <w:t xml:space="preserve"> </w:t>
      </w:r>
      <w:proofErr w:type="spellStart"/>
      <w:r w:rsidRPr="00BF19C1">
        <w:rPr>
          <w:b/>
          <w:bCs/>
          <w:color w:val="FF0000"/>
          <w:u w:val="single"/>
        </w:rPr>
        <w:t>sırasında</w:t>
      </w:r>
      <w:proofErr w:type="spellEnd"/>
      <w:r w:rsidRPr="00BF19C1">
        <w:rPr>
          <w:b/>
          <w:bCs/>
          <w:color w:val="FF0000"/>
          <w:u w:val="single"/>
        </w:rPr>
        <w:t xml:space="preserve"> </w:t>
      </w:r>
      <w:proofErr w:type="spellStart"/>
      <w:r w:rsidRPr="00BF19C1">
        <w:rPr>
          <w:b/>
          <w:bCs/>
          <w:color w:val="FF0000"/>
          <w:u w:val="single"/>
        </w:rPr>
        <w:t>yazar</w:t>
      </w:r>
      <w:proofErr w:type="spellEnd"/>
      <w:r w:rsidRPr="00BF19C1">
        <w:rPr>
          <w:b/>
          <w:bCs/>
          <w:color w:val="FF0000"/>
          <w:u w:val="single"/>
        </w:rPr>
        <w:t xml:space="preserve"> </w:t>
      </w:r>
      <w:proofErr w:type="spellStart"/>
      <w:r w:rsidRPr="00BF19C1">
        <w:rPr>
          <w:b/>
          <w:bCs/>
          <w:color w:val="FF0000"/>
          <w:u w:val="single"/>
        </w:rPr>
        <w:t>bilgisi</w:t>
      </w:r>
      <w:proofErr w:type="spellEnd"/>
      <w:r w:rsidRPr="00BF19C1">
        <w:rPr>
          <w:b/>
          <w:bCs/>
          <w:color w:val="FF0000"/>
          <w:u w:val="single"/>
        </w:rPr>
        <w:t xml:space="preserve"> </w:t>
      </w:r>
      <w:proofErr w:type="spellStart"/>
      <w:r w:rsidRPr="00BF19C1">
        <w:rPr>
          <w:b/>
          <w:bCs/>
          <w:color w:val="FF0000"/>
          <w:u w:val="single"/>
        </w:rPr>
        <w:t>olmamalıdır</w:t>
      </w:r>
      <w:proofErr w:type="spellEnd"/>
      <w:r w:rsidRPr="00BF19C1">
        <w:rPr>
          <w:b/>
          <w:bCs/>
          <w:color w:val="FF0000"/>
          <w:u w:val="single"/>
        </w:rPr>
        <w:t>.</w:t>
      </w:r>
      <w:r w:rsidRPr="00BF19C1">
        <w:rPr>
          <w:color w:val="FF0000"/>
        </w:rPr>
        <w:t xml:space="preserve">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tam </w:t>
      </w:r>
      <w:proofErr w:type="spellStart"/>
      <w:r>
        <w:t>isimleri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Esin</w:t>
      </w:r>
      <w:proofErr w:type="spellEnd"/>
      <w:r>
        <w:t xml:space="preserve"> ÇELİK) </w:t>
      </w:r>
      <w:proofErr w:type="spellStart"/>
      <w:r>
        <w:t>ortada</w:t>
      </w:r>
      <w:proofErr w:type="spellEnd"/>
      <w:r>
        <w:t xml:space="preserve"> 12 punto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lastRenderedPageBreak/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soyadlarından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adresleri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simge</w:t>
      </w:r>
      <w:proofErr w:type="spellEnd"/>
      <w:r>
        <w:t xml:space="preserve"> </w:t>
      </w:r>
      <w:proofErr w:type="spellStart"/>
      <w:r>
        <w:t>numaraları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 (</w:t>
      </w:r>
      <w:proofErr w:type="spellStart"/>
      <w:r>
        <w:t>örn</w:t>
      </w:r>
      <w:proofErr w:type="spellEnd"/>
      <w:r>
        <w:t xml:space="preserve">. 1 2 3).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tam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işareti</w:t>
      </w:r>
      <w:proofErr w:type="spellEnd"/>
      <w:r>
        <w:t xml:space="preserve"> (*)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işaretlenmelidir</w:t>
      </w:r>
      <w:proofErr w:type="spellEnd"/>
      <w:r>
        <w:t xml:space="preserve">. Her </w:t>
      </w:r>
      <w:proofErr w:type="spellStart"/>
      <w:r>
        <w:t>yazarın</w:t>
      </w:r>
      <w:proofErr w:type="spellEnd"/>
      <w:r>
        <w:t xml:space="preserve"> tam </w:t>
      </w:r>
      <w:proofErr w:type="spellStart"/>
      <w:r>
        <w:t>adından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>.</w:t>
      </w:r>
    </w:p>
    <w:p w:rsidR="00BF19C1" w:rsidRDefault="00BF19C1" w:rsidP="00BF19C1">
      <w:pPr>
        <w:pStyle w:val="MainText"/>
        <w:spacing w:line="360" w:lineRule="auto"/>
      </w:pPr>
      <w:proofErr w:type="spellStart"/>
      <w:r>
        <w:t>Tüm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adresleri</w:t>
      </w:r>
      <w:proofErr w:type="spellEnd"/>
      <w:r>
        <w:t xml:space="preserve"> </w:t>
      </w:r>
      <w:proofErr w:type="spellStart"/>
      <w:r>
        <w:t>ortada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10 punto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Her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şehir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de </w:t>
      </w:r>
      <w:proofErr w:type="spellStart"/>
      <w:r>
        <w:t>belirtilmelidir</w:t>
      </w:r>
      <w:proofErr w:type="spellEnd"/>
      <w:r>
        <w:t>. (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, </w:t>
      </w:r>
      <w:proofErr w:type="spellStart"/>
      <w:r>
        <w:t>Şehir</w:t>
      </w:r>
      <w:proofErr w:type="spellEnd"/>
      <w:r>
        <w:t xml:space="preserve">, </w:t>
      </w:r>
      <w:proofErr w:type="spellStart"/>
      <w:r>
        <w:t>Ülke</w:t>
      </w:r>
      <w:proofErr w:type="spellEnd"/>
      <w:r>
        <w:t>). Son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bildirinin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/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8 </w:t>
      </w:r>
      <w:proofErr w:type="spellStart"/>
      <w:r>
        <w:t>nk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>.</w:t>
      </w:r>
    </w:p>
    <w:p w:rsidR="00A9696D" w:rsidRPr="0094646C" w:rsidRDefault="00BF19C1" w:rsidP="005A3883">
      <w:pPr>
        <w:pStyle w:val="SectionTitle"/>
        <w:spacing w:before="240" w:after="24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BAŞLIK BİLGİLERİ</w:t>
      </w:r>
    </w:p>
    <w:p w:rsidR="00BF19C1" w:rsidRDefault="00BF19C1" w:rsidP="00BF19C1">
      <w:pPr>
        <w:pStyle w:val="MainText"/>
        <w:spacing w:line="360" w:lineRule="auto"/>
      </w:pPr>
      <w:proofErr w:type="spellStart"/>
      <w:r w:rsidRPr="005A1B71">
        <w:t>Başlık</w:t>
      </w:r>
      <w:proofErr w:type="spellEnd"/>
      <w:r w:rsidRPr="005A1B71">
        <w:t xml:space="preserve"> </w:t>
      </w:r>
      <w:proofErr w:type="spellStart"/>
      <w:r w:rsidRPr="005A1B71">
        <w:t>ortada</w:t>
      </w:r>
      <w:proofErr w:type="spellEnd"/>
      <w:r w:rsidRPr="005A1B71">
        <w:t xml:space="preserve"> 14 punto </w:t>
      </w:r>
      <w:proofErr w:type="spellStart"/>
      <w:r w:rsidRPr="005A1B71">
        <w:t>kalın</w:t>
      </w:r>
      <w:proofErr w:type="spellEnd"/>
      <w:r w:rsidRPr="005A1B71">
        <w:t xml:space="preserve"> Times New Roman </w:t>
      </w:r>
      <w:proofErr w:type="spellStart"/>
      <w:r w:rsidRPr="005A1B71">
        <w:t>kalın</w:t>
      </w:r>
      <w:proofErr w:type="spellEnd"/>
      <w:r w:rsidRPr="005A1B71">
        <w:t xml:space="preserve"> </w:t>
      </w:r>
      <w:proofErr w:type="spellStart"/>
      <w:r w:rsidRPr="005A1B71">
        <w:t>yazı</w:t>
      </w:r>
      <w:proofErr w:type="spellEnd"/>
      <w:r w:rsidRPr="005A1B71">
        <w:t xml:space="preserve"> </w:t>
      </w:r>
      <w:proofErr w:type="spellStart"/>
      <w:r w:rsidRPr="005A1B71">
        <w:t>tipinde</w:t>
      </w:r>
      <w:proofErr w:type="spellEnd"/>
      <w:r w:rsidRPr="005A1B71">
        <w:t xml:space="preserve">, ilk </w:t>
      </w:r>
      <w:proofErr w:type="spellStart"/>
      <w:r w:rsidRPr="005A1B71">
        <w:t>harfleri</w:t>
      </w:r>
      <w:proofErr w:type="spellEnd"/>
      <w:r w:rsidRPr="005A1B71">
        <w:t xml:space="preserve"> </w:t>
      </w:r>
      <w:proofErr w:type="spellStart"/>
      <w:r w:rsidRPr="005A1B71">
        <w:t>büyük</w:t>
      </w:r>
      <w:proofErr w:type="spellEnd"/>
      <w:r w:rsidRPr="005A1B71">
        <w:t xml:space="preserve">, </w:t>
      </w:r>
      <w:proofErr w:type="spellStart"/>
      <w:r w:rsidRPr="005A1B71">
        <w:t>italik</w:t>
      </w:r>
      <w:proofErr w:type="spellEnd"/>
      <w:r w:rsidRPr="005A1B71">
        <w:t xml:space="preserve">, </w:t>
      </w:r>
      <w:proofErr w:type="spellStart"/>
      <w:r w:rsidRPr="005A1B71">
        <w:t>ortalanmış</w:t>
      </w:r>
      <w:proofErr w:type="spellEnd"/>
      <w:r w:rsidRPr="005A1B71">
        <w:t xml:space="preserve"> </w:t>
      </w:r>
      <w:proofErr w:type="spellStart"/>
      <w:r w:rsidRPr="005A1B71">
        <w:t>olarak</w:t>
      </w:r>
      <w:proofErr w:type="spellEnd"/>
      <w:r w:rsidRPr="005A1B71">
        <w:t xml:space="preserve"> </w:t>
      </w:r>
      <w:proofErr w:type="spellStart"/>
      <w:r w:rsidRPr="005A1B71">
        <w:t>yazılmalıdır</w:t>
      </w:r>
      <w:proofErr w:type="spellEnd"/>
      <w:r w:rsidRPr="005A1B71">
        <w:t xml:space="preserve">. </w:t>
      </w:r>
      <w:proofErr w:type="spellStart"/>
      <w:r w:rsidRPr="005A1B71">
        <w:t>Başlık</w:t>
      </w:r>
      <w:proofErr w:type="spellEnd"/>
      <w:r w:rsidRPr="005A1B71">
        <w:t xml:space="preserve"> </w:t>
      </w:r>
      <w:proofErr w:type="spellStart"/>
      <w:r w:rsidRPr="005A1B71">
        <w:t>olabildiğince</w:t>
      </w:r>
      <w:proofErr w:type="spellEnd"/>
      <w:r w:rsidRPr="005A1B71">
        <w:t xml:space="preserve"> </w:t>
      </w:r>
      <w:proofErr w:type="spellStart"/>
      <w:r w:rsidRPr="005A1B71">
        <w:t>kısa</w:t>
      </w:r>
      <w:proofErr w:type="spellEnd"/>
      <w:r w:rsidRPr="005A1B71">
        <w:t xml:space="preserve"> </w:t>
      </w:r>
      <w:proofErr w:type="spellStart"/>
      <w:r w:rsidRPr="005A1B71">
        <w:t>olmalı</w:t>
      </w:r>
      <w:proofErr w:type="spellEnd"/>
      <w:r w:rsidRPr="005A1B71">
        <w:t xml:space="preserve">, </w:t>
      </w:r>
      <w:proofErr w:type="spellStart"/>
      <w:r w:rsidRPr="005A1B71">
        <w:t>ancak</w:t>
      </w:r>
      <w:proofErr w:type="spellEnd"/>
      <w:r w:rsidRPr="005A1B71">
        <w:t xml:space="preserve"> </w:t>
      </w:r>
      <w:proofErr w:type="spellStart"/>
      <w:r w:rsidRPr="005A1B71">
        <w:t>içerikle</w:t>
      </w:r>
      <w:proofErr w:type="spellEnd"/>
      <w:r w:rsidRPr="005A1B71">
        <w:t xml:space="preserve"> </w:t>
      </w:r>
      <w:proofErr w:type="spellStart"/>
      <w:r w:rsidRPr="005A1B71">
        <w:t>ilgili</w:t>
      </w:r>
      <w:proofErr w:type="spellEnd"/>
      <w:r w:rsidRPr="005A1B71">
        <w:t xml:space="preserve"> </w:t>
      </w:r>
      <w:proofErr w:type="spellStart"/>
      <w:r w:rsidRPr="005A1B71">
        <w:t>yeterli</w:t>
      </w:r>
      <w:proofErr w:type="spellEnd"/>
      <w:r w:rsidRPr="005A1B71">
        <w:t xml:space="preserve"> </w:t>
      </w:r>
      <w:proofErr w:type="spellStart"/>
      <w:r w:rsidRPr="005A1B71">
        <w:t>bilgi</w:t>
      </w:r>
      <w:proofErr w:type="spellEnd"/>
      <w:r w:rsidRPr="005A1B71">
        <w:t xml:space="preserve"> </w:t>
      </w:r>
      <w:proofErr w:type="spellStart"/>
      <w:r w:rsidRPr="005A1B71">
        <w:t>vermelidir</w:t>
      </w:r>
      <w:proofErr w:type="spellEnd"/>
      <w:r w:rsidRPr="005A1B71">
        <w:t>.</w:t>
      </w:r>
    </w:p>
    <w:p w:rsidR="00BF19C1" w:rsidRPr="00BF19C1" w:rsidRDefault="00BF19C1" w:rsidP="005A3883">
      <w:pPr>
        <w:pStyle w:val="MainText"/>
        <w:numPr>
          <w:ilvl w:val="0"/>
          <w:numId w:val="18"/>
        </w:numPr>
        <w:spacing w:line="360" w:lineRule="auto"/>
        <w:rPr>
          <w:b/>
          <w:i/>
          <w:sz w:val="28"/>
        </w:rPr>
      </w:pPr>
      <w:r w:rsidRPr="005A1B71">
        <w:rPr>
          <w:b/>
          <w:i/>
          <w:sz w:val="28"/>
        </w:rPr>
        <w:t xml:space="preserve">Kuru </w:t>
      </w:r>
      <w:proofErr w:type="spellStart"/>
      <w:r w:rsidRPr="005A1B71">
        <w:rPr>
          <w:b/>
          <w:i/>
          <w:sz w:val="28"/>
        </w:rPr>
        <w:t>Üzümün</w:t>
      </w:r>
      <w:proofErr w:type="spellEnd"/>
      <w:r w:rsidRPr="005A1B71">
        <w:rPr>
          <w:b/>
          <w:i/>
          <w:sz w:val="28"/>
        </w:rPr>
        <w:t xml:space="preserve"> Furfural </w:t>
      </w:r>
      <w:proofErr w:type="spellStart"/>
      <w:r w:rsidRPr="005A1B71">
        <w:rPr>
          <w:b/>
          <w:i/>
          <w:sz w:val="28"/>
        </w:rPr>
        <w:t>İçerikleri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ve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Bazı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Fiziksel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ve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Kimyasal</w:t>
      </w:r>
      <w:proofErr w:type="spellEnd"/>
      <w:r w:rsidRPr="005A1B71">
        <w:rPr>
          <w:b/>
          <w:i/>
          <w:sz w:val="28"/>
        </w:rPr>
        <w:t xml:space="preserve"> </w:t>
      </w:r>
      <w:proofErr w:type="spellStart"/>
      <w:r w:rsidRPr="005A1B71">
        <w:rPr>
          <w:b/>
          <w:i/>
          <w:sz w:val="28"/>
        </w:rPr>
        <w:t>Özellikleri</w:t>
      </w:r>
      <w:proofErr w:type="spellEnd"/>
    </w:p>
    <w:p w:rsidR="00472B4A" w:rsidRPr="0094646C" w:rsidRDefault="00BF19C1" w:rsidP="005A3883">
      <w:pPr>
        <w:pStyle w:val="SubTitle"/>
        <w:spacing w:after="12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Yazarlar</w:t>
      </w:r>
    </w:p>
    <w:p w:rsidR="00BF19C1" w:rsidRPr="00BF7F08" w:rsidRDefault="00BF19C1" w:rsidP="00BF19C1">
      <w:pPr>
        <w:pStyle w:val="MainText"/>
        <w:spacing w:line="360" w:lineRule="auto"/>
      </w:pPr>
      <w:r w:rsidRPr="00BF7F08">
        <w:t xml:space="preserve">Bu </w:t>
      </w:r>
      <w:proofErr w:type="spellStart"/>
      <w:r w:rsidRPr="00BF7F08">
        <w:t>aşamada</w:t>
      </w:r>
      <w:proofErr w:type="spellEnd"/>
      <w:r w:rsidRPr="00BF7F08">
        <w:t xml:space="preserve"> </w:t>
      </w:r>
      <w:proofErr w:type="spellStart"/>
      <w:r w:rsidRPr="00BF7F08">
        <w:t>yazarlar</w:t>
      </w:r>
      <w:proofErr w:type="spellEnd"/>
      <w:r w:rsidRPr="00BF7F08">
        <w:t xml:space="preserve"> </w:t>
      </w:r>
      <w:proofErr w:type="spellStart"/>
      <w:r w:rsidRPr="00BF7F08">
        <w:t>hakkında</w:t>
      </w:r>
      <w:proofErr w:type="spellEnd"/>
      <w:r w:rsidRPr="00BF7F08">
        <w:t xml:space="preserve"> </w:t>
      </w:r>
      <w:proofErr w:type="spellStart"/>
      <w:r w:rsidRPr="00BF7F08">
        <w:t>herhangi</w:t>
      </w:r>
      <w:proofErr w:type="spellEnd"/>
      <w:r w:rsidRPr="00BF7F08">
        <w:t xml:space="preserve"> </w:t>
      </w:r>
      <w:proofErr w:type="spellStart"/>
      <w:r w:rsidRPr="00BF7F08">
        <w:t>bir</w:t>
      </w:r>
      <w:proofErr w:type="spellEnd"/>
      <w:r w:rsidRPr="00BF7F08">
        <w:t xml:space="preserve"> </w:t>
      </w:r>
      <w:proofErr w:type="spellStart"/>
      <w:r w:rsidRPr="00BF7F08">
        <w:t>bilgi</w:t>
      </w:r>
      <w:proofErr w:type="spellEnd"/>
      <w:r w:rsidRPr="00BF7F08">
        <w:t xml:space="preserve"> </w:t>
      </w:r>
      <w:proofErr w:type="spellStart"/>
      <w:r w:rsidRPr="00BF7F08">
        <w:t>yazmayın</w:t>
      </w:r>
      <w:proofErr w:type="spellEnd"/>
      <w:r w:rsidRPr="00BF7F08">
        <w:t xml:space="preserve">. </w:t>
      </w:r>
      <w:proofErr w:type="spellStart"/>
      <w:r w:rsidRPr="00BF7F08">
        <w:t>Gönderiniz</w:t>
      </w:r>
      <w:proofErr w:type="spellEnd"/>
      <w:r w:rsidRPr="00BF7F08">
        <w:t xml:space="preserve"> </w:t>
      </w:r>
      <w:proofErr w:type="spellStart"/>
      <w:r w:rsidRPr="00BF7F08">
        <w:t>yayına</w:t>
      </w:r>
      <w:proofErr w:type="spellEnd"/>
      <w:r w:rsidRPr="00BF7F08">
        <w:t xml:space="preserve"> </w:t>
      </w:r>
      <w:proofErr w:type="spellStart"/>
      <w:r w:rsidRPr="00BF7F08">
        <w:t>kabul</w:t>
      </w:r>
      <w:proofErr w:type="spellEnd"/>
      <w:r w:rsidRPr="00BF7F08">
        <w:t xml:space="preserve"> </w:t>
      </w:r>
      <w:proofErr w:type="spellStart"/>
      <w:r w:rsidRPr="00BF7F08">
        <w:t>edildikten</w:t>
      </w:r>
      <w:proofErr w:type="spellEnd"/>
      <w:r w:rsidRPr="00BF7F08">
        <w:t xml:space="preserve"> </w:t>
      </w:r>
      <w:proofErr w:type="spellStart"/>
      <w:r w:rsidRPr="00BF7F08">
        <w:t>sonra</w:t>
      </w:r>
      <w:proofErr w:type="spellEnd"/>
      <w:r w:rsidRPr="00BF7F08">
        <w:t xml:space="preserve"> </w:t>
      </w:r>
      <w:proofErr w:type="spellStart"/>
      <w:r w:rsidRPr="00BF7F08">
        <w:t>yazar</w:t>
      </w:r>
      <w:proofErr w:type="spellEnd"/>
      <w:r w:rsidRPr="00BF7F08">
        <w:t xml:space="preserve"> </w:t>
      </w:r>
      <w:proofErr w:type="spellStart"/>
      <w:r w:rsidRPr="00BF7F08">
        <w:t>bilgileri</w:t>
      </w:r>
      <w:proofErr w:type="spellEnd"/>
      <w:r w:rsidRPr="00BF7F08">
        <w:t xml:space="preserve"> </w:t>
      </w:r>
      <w:proofErr w:type="spellStart"/>
      <w:r w:rsidRPr="00BF7F08">
        <w:t>istenecektir</w:t>
      </w:r>
      <w:proofErr w:type="spellEnd"/>
      <w:r w:rsidRPr="00BF7F08">
        <w:t>.</w:t>
      </w:r>
    </w:p>
    <w:p w:rsidR="00472B4A" w:rsidRPr="0094646C" w:rsidRDefault="00BF19C1" w:rsidP="005A3883">
      <w:pPr>
        <w:pStyle w:val="SubTitle"/>
        <w:spacing w:after="12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Özet ve Anahtar kelimeler</w:t>
      </w:r>
    </w:p>
    <w:p w:rsidR="00CD0197" w:rsidRPr="00E1757C" w:rsidRDefault="00CD0197" w:rsidP="005A3883">
      <w:pPr>
        <w:pStyle w:val="MainText"/>
        <w:spacing w:line="360" w:lineRule="auto"/>
      </w:pPr>
      <w:proofErr w:type="spellStart"/>
      <w:r w:rsidRPr="00BF7F08">
        <w:t>Özette</w:t>
      </w:r>
      <w:proofErr w:type="spellEnd"/>
      <w:r w:rsidRPr="00BF7F08">
        <w:t xml:space="preserve"> </w:t>
      </w:r>
      <w:proofErr w:type="spellStart"/>
      <w:r w:rsidRPr="00BF7F08">
        <w:t>konunun</w:t>
      </w:r>
      <w:proofErr w:type="spellEnd"/>
      <w:r w:rsidRPr="00BF7F08">
        <w:t xml:space="preserve"> </w:t>
      </w:r>
      <w:proofErr w:type="spellStart"/>
      <w:r w:rsidRPr="00BF7F08">
        <w:t>niteliğini</w:t>
      </w:r>
      <w:proofErr w:type="spellEnd"/>
      <w:r w:rsidRPr="00BF7F08">
        <w:t xml:space="preserve"> </w:t>
      </w:r>
      <w:proofErr w:type="spellStart"/>
      <w:r w:rsidRPr="00BF7F08">
        <w:t>belirtmek</w:t>
      </w:r>
      <w:proofErr w:type="spellEnd"/>
      <w:r w:rsidRPr="00BF7F08">
        <w:t xml:space="preserve"> </w:t>
      </w:r>
      <w:proofErr w:type="spellStart"/>
      <w:r w:rsidRPr="00BF7F08">
        <w:t>ve</w:t>
      </w:r>
      <w:proofErr w:type="spellEnd"/>
      <w:r w:rsidRPr="00BF7F08">
        <w:t xml:space="preserve"> </w:t>
      </w:r>
      <w:proofErr w:type="spellStart"/>
      <w:r w:rsidRPr="00BF7F08">
        <w:t>makalenin</w:t>
      </w:r>
      <w:proofErr w:type="spellEnd"/>
      <w:r w:rsidRPr="00BF7F08">
        <w:t xml:space="preserve"> </w:t>
      </w:r>
      <w:proofErr w:type="spellStart"/>
      <w:r w:rsidRPr="00BF7F08">
        <w:t>bulgularını</w:t>
      </w:r>
      <w:proofErr w:type="spellEnd"/>
      <w:r w:rsidRPr="00BF7F08">
        <w:t xml:space="preserve"> </w:t>
      </w:r>
      <w:proofErr w:type="spellStart"/>
      <w:r w:rsidRPr="00BF7F08">
        <w:t>kısaca</w:t>
      </w:r>
      <w:proofErr w:type="spellEnd"/>
      <w:r w:rsidRPr="00BF7F08">
        <w:t xml:space="preserve"> </w:t>
      </w:r>
      <w:proofErr w:type="spellStart"/>
      <w:r w:rsidRPr="00BF7F08">
        <w:t>özetlemek</w:t>
      </w:r>
      <w:proofErr w:type="spellEnd"/>
      <w:r w:rsidRPr="00BF7F08">
        <w:t xml:space="preserve"> </w:t>
      </w:r>
      <w:proofErr w:type="spellStart"/>
      <w:r w:rsidRPr="00BF7F08">
        <w:t>için</w:t>
      </w:r>
      <w:proofErr w:type="spellEnd"/>
      <w:r w:rsidRPr="00BF7F08">
        <w:t xml:space="preserve"> 300 </w:t>
      </w:r>
      <w:proofErr w:type="spellStart"/>
      <w:r w:rsidRPr="00BF7F08">
        <w:t>kelimeden</w:t>
      </w:r>
      <w:proofErr w:type="spellEnd"/>
      <w:r w:rsidRPr="00BF7F08">
        <w:t xml:space="preserve"> </w:t>
      </w:r>
      <w:proofErr w:type="spellStart"/>
      <w:r w:rsidRPr="00BF7F08">
        <w:t>fazla</w:t>
      </w:r>
      <w:proofErr w:type="spellEnd"/>
      <w:r w:rsidRPr="00BF7F08">
        <w:t xml:space="preserve"> </w:t>
      </w:r>
      <w:proofErr w:type="spellStart"/>
      <w:r w:rsidRPr="00BF7F08">
        <w:t>kullanmayın</w:t>
      </w:r>
      <w:proofErr w:type="spellEnd"/>
      <w:r w:rsidRPr="00BF7F08">
        <w:t xml:space="preserve">. </w:t>
      </w:r>
      <w:proofErr w:type="spellStart"/>
      <w:r w:rsidRPr="00BF7F08">
        <w:t>Sonraki</w:t>
      </w:r>
      <w:proofErr w:type="spellEnd"/>
      <w:r w:rsidRPr="00BF7F08">
        <w:t xml:space="preserve"> </w:t>
      </w:r>
      <w:proofErr w:type="spellStart"/>
      <w:r w:rsidRPr="00BF7F08">
        <w:t>hücreye</w:t>
      </w:r>
      <w:proofErr w:type="spellEnd"/>
      <w:r w:rsidRPr="00BF7F08">
        <w:t xml:space="preserve"> “</w:t>
      </w:r>
      <w:proofErr w:type="spellStart"/>
      <w:r w:rsidRPr="00BF7F08">
        <w:t>Anahtar</w:t>
      </w:r>
      <w:proofErr w:type="spellEnd"/>
      <w:r w:rsidRPr="00BF7F08">
        <w:t xml:space="preserve"> </w:t>
      </w:r>
      <w:proofErr w:type="spellStart"/>
      <w:r w:rsidRPr="00BF7F08">
        <w:t>Kelimeler</w:t>
      </w:r>
      <w:proofErr w:type="spellEnd"/>
      <w:r w:rsidRPr="00BF7F08">
        <w:t xml:space="preserve">:” </w:t>
      </w:r>
      <w:proofErr w:type="spellStart"/>
      <w:r w:rsidRPr="00BF7F08">
        <w:t>ve</w:t>
      </w:r>
      <w:proofErr w:type="spellEnd"/>
      <w:r w:rsidRPr="00BF7F08">
        <w:t xml:space="preserve"> </w:t>
      </w:r>
      <w:proofErr w:type="spellStart"/>
      <w:r w:rsidRPr="00BF7F08">
        <w:t>ardından</w:t>
      </w:r>
      <w:proofErr w:type="spellEnd"/>
      <w:r w:rsidRPr="00BF7F08">
        <w:t xml:space="preserve"> </w:t>
      </w:r>
      <w:proofErr w:type="spellStart"/>
      <w:r w:rsidRPr="00BF7F08">
        <w:t>altıdan</w:t>
      </w:r>
      <w:proofErr w:type="spellEnd"/>
      <w:r w:rsidRPr="00BF7F08">
        <w:t xml:space="preserve"> </w:t>
      </w:r>
      <w:proofErr w:type="spellStart"/>
      <w:r w:rsidRPr="00BF7F08">
        <w:t>fazla</w:t>
      </w:r>
      <w:proofErr w:type="spellEnd"/>
      <w:r w:rsidRPr="00BF7F08">
        <w:t xml:space="preserve"> </w:t>
      </w:r>
      <w:proofErr w:type="spellStart"/>
      <w:r w:rsidRPr="00BF7F08">
        <w:t>anahtar</w:t>
      </w:r>
      <w:proofErr w:type="spellEnd"/>
      <w:r w:rsidRPr="00BF7F08">
        <w:t xml:space="preserve"> </w:t>
      </w:r>
      <w:proofErr w:type="spellStart"/>
      <w:r w:rsidRPr="00BF7F08">
        <w:t>kelime</w:t>
      </w:r>
      <w:proofErr w:type="spellEnd"/>
      <w:r w:rsidRPr="00BF7F08">
        <w:t xml:space="preserve"> </w:t>
      </w:r>
      <w:proofErr w:type="spellStart"/>
      <w:r w:rsidRPr="00BF7F08">
        <w:t>koymayın</w:t>
      </w:r>
      <w:proofErr w:type="spellEnd"/>
      <w:r>
        <w:t xml:space="preserve">. </w:t>
      </w:r>
      <w:proofErr w:type="spellStart"/>
      <w:r>
        <w:t>Göndereceğiniz</w:t>
      </w:r>
      <w:proofErr w:type="spellEnd"/>
      <w:r>
        <w:t xml:space="preserve"> tam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bildirisinde</w:t>
      </w:r>
      <w:proofErr w:type="spellEnd"/>
      <w:r>
        <w:t xml:space="preserve"> hem </w:t>
      </w:r>
      <w:proofErr w:type="spellStart"/>
      <w:r>
        <w:t>İngilizce</w:t>
      </w:r>
      <w:proofErr w:type="spellEnd"/>
      <w:r>
        <w:t xml:space="preserve"> hem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>.</w:t>
      </w:r>
    </w:p>
    <w:p w:rsidR="00CD0197" w:rsidRDefault="00CD0197" w:rsidP="00CD0197">
      <w:pPr>
        <w:pStyle w:val="SubTitle"/>
        <w:spacing w:after="12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Latince Terimler ve Semboller, Birimler, Kısaltmalar</w:t>
      </w:r>
    </w:p>
    <w:p w:rsidR="00CD0197" w:rsidRDefault="00CD0197" w:rsidP="00CD0197">
      <w:pPr>
        <w:pStyle w:val="MainText"/>
        <w:spacing w:line="360" w:lineRule="auto"/>
        <w:rPr>
          <w:lang w:val="tr-TR"/>
        </w:rPr>
      </w:pPr>
      <w:r w:rsidRPr="007C721F">
        <w:rPr>
          <w:lang w:val="tr-TR"/>
        </w:rPr>
        <w:t xml:space="preserve">×, µ, η veya ν gibi semboller kullanılıyorsa, lütfen Word'ün Semboller menüsünü ekleyin. Derece sembolleri (°), Süper </w:t>
      </w:r>
      <w:proofErr w:type="spellStart"/>
      <w:r w:rsidRPr="007C721F">
        <w:rPr>
          <w:lang w:val="tr-TR"/>
        </w:rPr>
        <w:t>yazımlı</w:t>
      </w:r>
      <w:proofErr w:type="spellEnd"/>
      <w:r w:rsidRPr="007C721F">
        <w:rPr>
          <w:lang w:val="tr-TR"/>
        </w:rPr>
        <w:t xml:space="preserve"> o veya 0 rakamı değil, Sembol menüsünde kullanılmalıdır. Çarpma sembolleri (×) kullanılmalıdır, x harfi kullanılmamalıdır. </w:t>
      </w:r>
    </w:p>
    <w:p w:rsidR="00CD0197" w:rsidRPr="00CD0197" w:rsidRDefault="00CD0197" w:rsidP="00CD0197">
      <w:pPr>
        <w:pStyle w:val="MainText"/>
        <w:spacing w:line="360" w:lineRule="auto"/>
        <w:ind w:firstLine="576"/>
        <w:rPr>
          <w:lang w:val="tr-TR"/>
        </w:rPr>
      </w:pPr>
      <w:r w:rsidRPr="007C721F">
        <w:rPr>
          <w:lang w:val="tr-TR"/>
        </w:rPr>
        <w:t xml:space="preserve">Sayılar ve birimler (ör. 5 </w:t>
      </w:r>
      <w:proofErr w:type="spellStart"/>
      <w:r w:rsidRPr="007C721F">
        <w:rPr>
          <w:lang w:val="tr-TR"/>
        </w:rPr>
        <w:t>mL</w:t>
      </w:r>
      <w:proofErr w:type="spellEnd"/>
      <w:r w:rsidRPr="007C721F">
        <w:rPr>
          <w:lang w:val="tr-TR"/>
        </w:rPr>
        <w:t>) arasına ve sayılar ile matematiksel simgeler (+</w:t>
      </w:r>
      <w:proofErr w:type="gramStart"/>
      <w:r w:rsidRPr="007C721F">
        <w:rPr>
          <w:lang w:val="tr-TR"/>
        </w:rPr>
        <w:t>,</w:t>
      </w:r>
      <w:r>
        <w:rPr>
          <w:lang w:val="tr-TR"/>
        </w:rPr>
        <w:t xml:space="preserve"> </w:t>
      </w:r>
      <w:r w:rsidRPr="007C721F">
        <w:rPr>
          <w:lang w:val="tr-TR"/>
        </w:rPr>
        <w:t>-</w:t>
      </w:r>
      <w:proofErr w:type="gramEnd"/>
      <w:r w:rsidRPr="007C721F">
        <w:rPr>
          <w:lang w:val="tr-TR"/>
        </w:rPr>
        <w:t xml:space="preserve">, ×, =,) arasına boşluklar eklenmeli, ancak sayılar ve yüzde simgeleri arasına (ör.% 27) boşluk bırakılmamalıdır. Ondalık birimler için noktayı kullanın (ör. 16.07). Lütfen SI birimlerini </w:t>
      </w:r>
      <w:r w:rsidRPr="007C721F">
        <w:rPr>
          <w:lang w:val="tr-TR"/>
        </w:rPr>
        <w:lastRenderedPageBreak/>
        <w:t xml:space="preserve">kullanın. Tüm kısaltmalar ve kısaltmalar ilk bahsedildiği anda tanımlanmalıdır. </w:t>
      </w:r>
      <w:proofErr w:type="spellStart"/>
      <w:r w:rsidRPr="007C721F">
        <w:rPr>
          <w:lang w:val="tr-TR"/>
        </w:rPr>
        <w:t>In</w:t>
      </w:r>
      <w:proofErr w:type="spellEnd"/>
      <w:r w:rsidRPr="007C721F">
        <w:rPr>
          <w:lang w:val="tr-TR"/>
        </w:rPr>
        <w:t xml:space="preserve"> </w:t>
      </w:r>
      <w:proofErr w:type="spellStart"/>
      <w:r w:rsidRPr="007C721F">
        <w:rPr>
          <w:lang w:val="tr-TR"/>
        </w:rPr>
        <w:t>vitro</w:t>
      </w:r>
      <w:proofErr w:type="spellEnd"/>
      <w:r w:rsidRPr="007C721F">
        <w:rPr>
          <w:lang w:val="tr-TR"/>
        </w:rPr>
        <w:t xml:space="preserve">, in </w:t>
      </w:r>
      <w:proofErr w:type="spellStart"/>
      <w:r w:rsidRPr="007C721F">
        <w:rPr>
          <w:lang w:val="tr-TR"/>
        </w:rPr>
        <w:t>situ</w:t>
      </w:r>
      <w:proofErr w:type="spellEnd"/>
      <w:r w:rsidRPr="007C721F">
        <w:rPr>
          <w:lang w:val="tr-TR"/>
        </w:rPr>
        <w:t xml:space="preserve"> veya mikroorganizmaların adı gibi Latince terimler italik yazılmamalıdır.</w:t>
      </w:r>
    </w:p>
    <w:p w:rsidR="00460CA5" w:rsidRPr="00CD0197" w:rsidRDefault="00CD0197" w:rsidP="00CD0197">
      <w:pPr>
        <w:pStyle w:val="SubTitle"/>
        <w:spacing w:after="12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Alıntılamalar</w:t>
      </w:r>
    </w:p>
    <w:p w:rsidR="00CD0197" w:rsidRDefault="00CD0197" w:rsidP="00CD0197">
      <w:p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>Metinde yer alan kaynaklar, yazar</w:t>
      </w:r>
      <w:r>
        <w:rPr>
          <w:rFonts w:eastAsia="Times New Roman" w:cs="Times New Roman"/>
          <w:lang w:eastAsia="tr-TR"/>
        </w:rPr>
        <w:t xml:space="preserve"> </w:t>
      </w:r>
      <w:r w:rsidRPr="003944BB">
        <w:rPr>
          <w:rFonts w:eastAsia="Times New Roman" w:cs="Times New Roman"/>
          <w:lang w:eastAsia="tr-TR"/>
        </w:rPr>
        <w:t>(</w:t>
      </w:r>
      <w:proofErr w:type="spellStart"/>
      <w:r w:rsidRPr="003944BB">
        <w:rPr>
          <w:rFonts w:eastAsia="Times New Roman" w:cs="Times New Roman"/>
          <w:lang w:eastAsia="tr-TR"/>
        </w:rPr>
        <w:t>lar</w:t>
      </w:r>
      <w:proofErr w:type="spellEnd"/>
      <w:r w:rsidRPr="003944BB">
        <w:rPr>
          <w:rFonts w:eastAsia="Times New Roman" w:cs="Times New Roman"/>
          <w:lang w:eastAsia="tr-TR"/>
        </w:rPr>
        <w:t xml:space="preserve">) </w:t>
      </w:r>
      <w:proofErr w:type="spellStart"/>
      <w:r w:rsidRPr="003944BB">
        <w:rPr>
          <w:rFonts w:eastAsia="Times New Roman" w:cs="Times New Roman"/>
          <w:lang w:eastAsia="tr-TR"/>
        </w:rPr>
        <w:t>ın</w:t>
      </w:r>
      <w:proofErr w:type="spellEnd"/>
      <w:r w:rsidRPr="003944BB">
        <w:rPr>
          <w:rFonts w:eastAsia="Times New Roman" w:cs="Times New Roman"/>
          <w:lang w:eastAsia="tr-TR"/>
        </w:rPr>
        <w:t xml:space="preserve"> soyadı ve yayın yılı olarak aralarında virgülle parantez içinde belirtilmelidir.</w:t>
      </w:r>
    </w:p>
    <w:p w:rsidR="00CD0197" w:rsidRPr="003944BB" w:rsidRDefault="00CD0197" w:rsidP="00CD0197">
      <w:pPr>
        <w:pStyle w:val="ListeParagraf"/>
        <w:numPr>
          <w:ilvl w:val="0"/>
          <w:numId w:val="20"/>
        </w:num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 xml:space="preserve">(Yıldız, 2013) veya (Bilek &amp; </w:t>
      </w:r>
      <w:proofErr w:type="spellStart"/>
      <w:r w:rsidRPr="003944BB">
        <w:rPr>
          <w:rFonts w:eastAsia="Times New Roman" w:cs="Times New Roman"/>
          <w:lang w:eastAsia="tr-TR"/>
        </w:rPr>
        <w:t>Yaygaz</w:t>
      </w:r>
      <w:proofErr w:type="spellEnd"/>
      <w:r w:rsidRPr="003944BB">
        <w:rPr>
          <w:rFonts w:eastAsia="Times New Roman" w:cs="Times New Roman"/>
          <w:lang w:eastAsia="tr-TR"/>
        </w:rPr>
        <w:t xml:space="preserve">, 2014) </w:t>
      </w:r>
    </w:p>
    <w:p w:rsidR="00CD0197" w:rsidRDefault="00CD0197" w:rsidP="00CD0197">
      <w:p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>İki veya daha fazla çalışmanın alıntıları aynı parantez içinde olduğunda, kaynaklar yazarın soyadına göre alfabetik olarak ve her yazar için kronolojik olarak alınmalıdır.</w:t>
      </w:r>
    </w:p>
    <w:p w:rsidR="00CD0197" w:rsidRDefault="00CD0197" w:rsidP="00CD0197">
      <w:pPr>
        <w:pStyle w:val="ListeParagraf"/>
        <w:numPr>
          <w:ilvl w:val="0"/>
          <w:numId w:val="21"/>
        </w:num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 xml:space="preserve">(Bilek ve </w:t>
      </w:r>
      <w:proofErr w:type="spellStart"/>
      <w:r w:rsidRPr="003944BB">
        <w:rPr>
          <w:rFonts w:eastAsia="Times New Roman" w:cs="Times New Roman"/>
          <w:lang w:eastAsia="tr-TR"/>
        </w:rPr>
        <w:t>Yaygaz</w:t>
      </w:r>
      <w:proofErr w:type="spellEnd"/>
      <w:r w:rsidRPr="003944BB">
        <w:rPr>
          <w:rFonts w:eastAsia="Times New Roman" w:cs="Times New Roman"/>
          <w:lang w:eastAsia="tr-TR"/>
        </w:rPr>
        <w:t>, 2014; Er, 2014; Yıldız, 2013)</w:t>
      </w:r>
    </w:p>
    <w:p w:rsidR="00CD0197" w:rsidRPr="00CD0197" w:rsidRDefault="00CD0197" w:rsidP="00CD0197">
      <w:pPr>
        <w:shd w:val="clear" w:color="auto" w:fill="FFFFFF"/>
        <w:spacing w:after="150" w:line="360" w:lineRule="auto"/>
        <w:rPr>
          <w:rFonts w:eastAsia="Times New Roman" w:cs="Times New Roman"/>
          <w:color w:val="FF0000"/>
          <w:lang w:eastAsia="tr-TR"/>
        </w:rPr>
      </w:pPr>
      <w:r w:rsidRPr="00CD0197">
        <w:rPr>
          <w:rFonts w:eastAsia="Times New Roman" w:cs="Times New Roman"/>
          <w:color w:val="FF0000"/>
          <w:lang w:eastAsia="tr-TR"/>
        </w:rPr>
        <w:t xml:space="preserve">Bir makale üç veya daha fazla yazara sahipse, yalnızca ilk yazarın soyadını ve ardından sonraki referanslar için "ve ark." eklenmelidir. </w:t>
      </w:r>
    </w:p>
    <w:p w:rsidR="00CD0197" w:rsidRDefault="00CD0197" w:rsidP="00CD0197">
      <w:pPr>
        <w:pStyle w:val="ListeParagraf"/>
        <w:numPr>
          <w:ilvl w:val="0"/>
          <w:numId w:val="22"/>
        </w:num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 xml:space="preserve">Yıldız ve ark. (2015) iddia ediyor ki ... </w:t>
      </w:r>
    </w:p>
    <w:p w:rsidR="00CD0197" w:rsidRPr="003944BB" w:rsidRDefault="00CD0197" w:rsidP="00CD0197">
      <w:pPr>
        <w:shd w:val="clear" w:color="auto" w:fill="FFFFFF"/>
        <w:spacing w:after="150" w:line="360" w:lineRule="auto"/>
        <w:rPr>
          <w:rFonts w:eastAsia="Times New Roman" w:cs="Times New Roman"/>
          <w:lang w:eastAsia="tr-TR"/>
        </w:rPr>
      </w:pPr>
      <w:r w:rsidRPr="003944BB">
        <w:rPr>
          <w:rFonts w:eastAsia="Times New Roman" w:cs="Times New Roman"/>
          <w:lang w:eastAsia="tr-TR"/>
        </w:rPr>
        <w:t>Aynı yazar (</w:t>
      </w:r>
      <w:proofErr w:type="spellStart"/>
      <w:r w:rsidRPr="003944BB">
        <w:rPr>
          <w:rFonts w:eastAsia="Times New Roman" w:cs="Times New Roman"/>
          <w:lang w:eastAsia="tr-TR"/>
        </w:rPr>
        <w:t>lar</w:t>
      </w:r>
      <w:proofErr w:type="spellEnd"/>
      <w:r w:rsidRPr="003944BB">
        <w:rPr>
          <w:rFonts w:eastAsia="Times New Roman" w:cs="Times New Roman"/>
          <w:lang w:eastAsia="tr-TR"/>
        </w:rPr>
        <w:t xml:space="preserve">) </w:t>
      </w:r>
      <w:proofErr w:type="spellStart"/>
      <w:r w:rsidRPr="003944BB">
        <w:rPr>
          <w:rFonts w:eastAsia="Times New Roman" w:cs="Times New Roman"/>
          <w:lang w:eastAsia="tr-TR"/>
        </w:rPr>
        <w:t>ın</w:t>
      </w:r>
      <w:proofErr w:type="spellEnd"/>
      <w:r w:rsidRPr="003944BB">
        <w:rPr>
          <w:rFonts w:eastAsia="Times New Roman" w:cs="Times New Roman"/>
          <w:lang w:eastAsia="tr-TR"/>
        </w:rPr>
        <w:t xml:space="preserve"> aynı yıl içinde birden fazla yayına atıfta bulunulurken, kaynaklar </w:t>
      </w:r>
      <w:r>
        <w:rPr>
          <w:rFonts w:eastAsia="Times New Roman" w:cs="Times New Roman"/>
          <w:lang w:eastAsia="tr-TR"/>
        </w:rPr>
        <w:t xml:space="preserve">yıllardan sonra </w:t>
      </w:r>
      <w:r w:rsidRPr="003944BB">
        <w:rPr>
          <w:rFonts w:eastAsia="Times New Roman" w:cs="Times New Roman"/>
          <w:lang w:eastAsia="tr-TR"/>
        </w:rPr>
        <w:t xml:space="preserve">a, b, vb. </w:t>
      </w:r>
      <w:r>
        <w:rPr>
          <w:rFonts w:eastAsia="Times New Roman" w:cs="Times New Roman"/>
          <w:lang w:eastAsia="tr-TR"/>
        </w:rPr>
        <w:t>h</w:t>
      </w:r>
      <w:r w:rsidRPr="003944BB">
        <w:rPr>
          <w:rFonts w:eastAsia="Times New Roman" w:cs="Times New Roman"/>
          <w:lang w:eastAsia="tr-TR"/>
        </w:rPr>
        <w:t>arflerle gösterilmelidir. (</w:t>
      </w:r>
      <w:proofErr w:type="spellStart"/>
      <w:r w:rsidRPr="003944BB">
        <w:rPr>
          <w:rFonts w:eastAsia="Times New Roman" w:cs="Times New Roman"/>
          <w:lang w:eastAsia="tr-TR"/>
        </w:rPr>
        <w:t>örn</w:t>
      </w:r>
      <w:proofErr w:type="spellEnd"/>
      <w:r>
        <w:rPr>
          <w:rFonts w:eastAsia="Times New Roman" w:cs="Times New Roman"/>
          <w:lang w:eastAsia="tr-TR"/>
        </w:rPr>
        <w:t xml:space="preserve">: </w:t>
      </w:r>
      <w:r w:rsidRPr="003944BB">
        <w:rPr>
          <w:rFonts w:eastAsia="Times New Roman" w:cs="Times New Roman"/>
          <w:lang w:eastAsia="tr-TR"/>
        </w:rPr>
        <w:t xml:space="preserve">Kolaylı vd., </w:t>
      </w:r>
      <w:proofErr w:type="gramStart"/>
      <w:r w:rsidRPr="003944BB">
        <w:rPr>
          <w:rFonts w:eastAsia="Times New Roman" w:cs="Times New Roman"/>
          <w:lang w:eastAsia="tr-TR"/>
        </w:rPr>
        <w:t>2011a</w:t>
      </w:r>
      <w:proofErr w:type="gramEnd"/>
      <w:r w:rsidRPr="003944BB">
        <w:rPr>
          <w:rFonts w:eastAsia="Times New Roman" w:cs="Times New Roman"/>
          <w:lang w:eastAsia="tr-TR"/>
        </w:rPr>
        <w:t>, 2011b).</w:t>
      </w:r>
    </w:p>
    <w:p w:rsidR="00CD0197" w:rsidRDefault="00CD0197" w:rsidP="00CD0197">
      <w:pPr>
        <w:shd w:val="clear" w:color="auto" w:fill="FFFFFF"/>
        <w:spacing w:before="240" w:after="120" w:line="360" w:lineRule="auto"/>
        <w:rPr>
          <w:rFonts w:cs="Times New Roman"/>
          <w:szCs w:val="22"/>
          <w:lang w:val="en-US"/>
        </w:rPr>
      </w:pPr>
      <w:proofErr w:type="spellStart"/>
      <w:r w:rsidRPr="00E930E8">
        <w:rPr>
          <w:rFonts w:cs="Times New Roman"/>
          <w:szCs w:val="22"/>
          <w:lang w:val="en-US"/>
        </w:rPr>
        <w:t>Grup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Yazarları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bookmarkStart w:id="0" w:name="_GoBack"/>
      <w:bookmarkEnd w:id="0"/>
    </w:p>
    <w:p w:rsidR="00CD0197" w:rsidRPr="00E930E8" w:rsidRDefault="00CD0197" w:rsidP="00CD0197">
      <w:pPr>
        <w:shd w:val="clear" w:color="auto" w:fill="FFFFFF"/>
        <w:spacing w:before="240" w:after="120" w:line="360" w:lineRule="auto"/>
        <w:rPr>
          <w:rFonts w:cs="Times New Roman"/>
          <w:szCs w:val="22"/>
          <w:lang w:val="en-US"/>
        </w:rPr>
      </w:pPr>
      <w:r w:rsidRPr="00E930E8">
        <w:rPr>
          <w:rFonts w:cs="Times New Roman"/>
          <w:szCs w:val="22"/>
          <w:lang w:val="en-US"/>
        </w:rPr>
        <w:t xml:space="preserve">Bir </w:t>
      </w:r>
      <w:proofErr w:type="spellStart"/>
      <w:r w:rsidRPr="00E930E8">
        <w:rPr>
          <w:rFonts w:cs="Times New Roman"/>
          <w:szCs w:val="22"/>
          <w:lang w:val="en-US"/>
        </w:rPr>
        <w:t>kısaltma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ile</w:t>
      </w:r>
      <w:proofErr w:type="spellEnd"/>
      <w:r w:rsidRPr="00E930E8">
        <w:rPr>
          <w:rFonts w:cs="Times New Roman"/>
          <w:szCs w:val="22"/>
          <w:lang w:val="en-US"/>
        </w:rPr>
        <w:t xml:space="preserve"> ilk </w:t>
      </w:r>
      <w:proofErr w:type="spellStart"/>
      <w:r w:rsidRPr="00E930E8">
        <w:rPr>
          <w:rFonts w:cs="Times New Roman"/>
          <w:szCs w:val="22"/>
          <w:lang w:val="en-US"/>
        </w:rPr>
        <w:t>kez</w:t>
      </w:r>
      <w:proofErr w:type="spellEnd"/>
      <w:r w:rsidRPr="00E930E8">
        <w:rPr>
          <w:rFonts w:cs="Times New Roman"/>
          <w:szCs w:val="22"/>
          <w:lang w:val="en-US"/>
        </w:rPr>
        <w:t xml:space="preserve">: </w:t>
      </w:r>
    </w:p>
    <w:p w:rsidR="00CD0197" w:rsidRPr="00E930E8" w:rsidRDefault="00CD0197" w:rsidP="00CD0197">
      <w:pPr>
        <w:shd w:val="clear" w:color="auto" w:fill="FFFFFF"/>
        <w:spacing w:before="240" w:after="120" w:line="360" w:lineRule="auto"/>
        <w:rPr>
          <w:rFonts w:cs="Times New Roman"/>
          <w:szCs w:val="22"/>
          <w:lang w:val="en-US"/>
        </w:rPr>
      </w:pPr>
      <w:r w:rsidRPr="00E930E8">
        <w:rPr>
          <w:rFonts w:cs="Times New Roman"/>
          <w:szCs w:val="22"/>
          <w:lang w:val="en-US"/>
        </w:rPr>
        <w:t>(</w:t>
      </w:r>
      <w:proofErr w:type="spellStart"/>
      <w:r w:rsidRPr="00E930E8">
        <w:rPr>
          <w:rFonts w:cs="Times New Roman"/>
          <w:szCs w:val="22"/>
          <w:lang w:val="en-US"/>
        </w:rPr>
        <w:t>Hastalık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Kontrol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ve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Önleme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Merkezleri</w:t>
      </w:r>
      <w:proofErr w:type="spellEnd"/>
      <w:r w:rsidRPr="00E930E8">
        <w:rPr>
          <w:rFonts w:cs="Times New Roman"/>
          <w:szCs w:val="22"/>
          <w:lang w:val="en-US"/>
        </w:rPr>
        <w:t xml:space="preserve"> [CDC], 2019) </w:t>
      </w:r>
    </w:p>
    <w:p w:rsidR="00525C9D" w:rsidRDefault="00CD0197" w:rsidP="00CD0197">
      <w:pPr>
        <w:shd w:val="clear" w:color="auto" w:fill="FFFFFF"/>
        <w:spacing w:before="240" w:after="120" w:line="360" w:lineRule="auto"/>
        <w:rPr>
          <w:rFonts w:cs="Times New Roman"/>
          <w:szCs w:val="22"/>
          <w:lang w:val="en-US"/>
        </w:rPr>
      </w:pPr>
      <w:proofErr w:type="spellStart"/>
      <w:r w:rsidRPr="00E930E8">
        <w:rPr>
          <w:rFonts w:cs="Times New Roman"/>
          <w:szCs w:val="22"/>
          <w:lang w:val="en-US"/>
        </w:rPr>
        <w:t>Ardından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sonraki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tüm</w:t>
      </w:r>
      <w:proofErr w:type="spellEnd"/>
      <w:r w:rsidRPr="00E930E8">
        <w:rPr>
          <w:rFonts w:cs="Times New Roman"/>
          <w:szCs w:val="22"/>
          <w:lang w:val="en-US"/>
        </w:rPr>
        <w:t xml:space="preserve"> </w:t>
      </w:r>
      <w:proofErr w:type="spellStart"/>
      <w:r w:rsidRPr="00E930E8">
        <w:rPr>
          <w:rFonts w:cs="Times New Roman"/>
          <w:szCs w:val="22"/>
          <w:lang w:val="en-US"/>
        </w:rPr>
        <w:t>alıntılar</w:t>
      </w:r>
      <w:proofErr w:type="spellEnd"/>
      <w:r w:rsidRPr="00E930E8">
        <w:rPr>
          <w:rFonts w:cs="Times New Roman"/>
          <w:szCs w:val="22"/>
          <w:lang w:val="en-US"/>
        </w:rPr>
        <w:t>: (CDC, 2019)</w:t>
      </w:r>
    </w:p>
    <w:p w:rsidR="00CD0197" w:rsidRPr="0094646C" w:rsidRDefault="00CD0197" w:rsidP="00CD0197">
      <w:pPr>
        <w:shd w:val="clear" w:color="auto" w:fill="FFFFFF"/>
        <w:spacing w:before="240" w:after="120" w:line="360" w:lineRule="auto"/>
        <w:jc w:val="center"/>
        <w:rPr>
          <w:rFonts w:eastAsia="Times New Roman" w:cs="Times New Roman"/>
          <w:b/>
          <w:color w:val="C45911" w:themeColor="accent2" w:themeShade="BF"/>
          <w:lang w:eastAsia="tr-TR"/>
        </w:rPr>
      </w:pPr>
      <w:r>
        <w:rPr>
          <w:b/>
          <w:color w:val="C45911" w:themeColor="accent2" w:themeShade="BF"/>
        </w:rPr>
        <w:t>EKLER</w:t>
      </w:r>
    </w:p>
    <w:p w:rsidR="00CD0197" w:rsidRDefault="00CD0197" w:rsidP="00CD0197">
      <w:pPr>
        <w:pStyle w:val="MainText"/>
        <w:spacing w:line="360" w:lineRule="auto"/>
      </w:pPr>
      <w:proofErr w:type="spellStart"/>
      <w:r w:rsidRPr="00A0222B">
        <w:t>Ekler</w:t>
      </w:r>
      <w:proofErr w:type="spellEnd"/>
      <w:r w:rsidRPr="00A0222B">
        <w:t xml:space="preserve">, </w:t>
      </w:r>
      <w:proofErr w:type="spellStart"/>
      <w:r w:rsidRPr="00A0222B">
        <w:t>gerekirse</w:t>
      </w:r>
      <w:proofErr w:type="spellEnd"/>
      <w:r w:rsidRPr="00A0222B">
        <w:t xml:space="preserve">, </w:t>
      </w:r>
      <w:proofErr w:type="spellStart"/>
      <w:r w:rsidRPr="00A0222B">
        <w:t>makalenin</w:t>
      </w:r>
      <w:proofErr w:type="spellEnd"/>
      <w:r w:rsidRPr="00A0222B">
        <w:t xml:space="preserve"> </w:t>
      </w:r>
      <w:proofErr w:type="spellStart"/>
      <w:r w:rsidRPr="00A0222B">
        <w:t>ana</w:t>
      </w:r>
      <w:proofErr w:type="spellEnd"/>
      <w:r w:rsidRPr="00A0222B">
        <w:t xml:space="preserve"> </w:t>
      </w:r>
      <w:proofErr w:type="spellStart"/>
      <w:r w:rsidRPr="00A0222B">
        <w:t>metnini</w:t>
      </w:r>
      <w:proofErr w:type="spellEnd"/>
      <w:r w:rsidRPr="00A0222B">
        <w:t xml:space="preserve"> </w:t>
      </w:r>
      <w:proofErr w:type="spellStart"/>
      <w:r w:rsidRPr="00A0222B">
        <w:t>takip</w:t>
      </w:r>
      <w:proofErr w:type="spellEnd"/>
      <w:r w:rsidRPr="00A0222B">
        <w:t xml:space="preserve"> </w:t>
      </w:r>
      <w:proofErr w:type="spellStart"/>
      <w:r w:rsidRPr="00A0222B">
        <w:t>etmeli</w:t>
      </w:r>
      <w:proofErr w:type="spellEnd"/>
      <w:r w:rsidRPr="00A0222B">
        <w:t xml:space="preserve"> </w:t>
      </w:r>
      <w:proofErr w:type="spellStart"/>
      <w:r w:rsidRPr="00A0222B">
        <w:t>ve</w:t>
      </w:r>
      <w:proofErr w:type="spellEnd"/>
      <w:r w:rsidRPr="00A0222B">
        <w:t xml:space="preserve"> </w:t>
      </w:r>
      <w:proofErr w:type="spellStart"/>
      <w:r w:rsidRPr="00A0222B">
        <w:t>referanslardan</w:t>
      </w:r>
      <w:proofErr w:type="spellEnd"/>
      <w:r w:rsidRPr="00A0222B">
        <w:t xml:space="preserve"> </w:t>
      </w:r>
      <w:proofErr w:type="spellStart"/>
      <w:r w:rsidRPr="00A0222B">
        <w:t>önce</w:t>
      </w:r>
      <w:proofErr w:type="spellEnd"/>
      <w:r w:rsidRPr="00A0222B">
        <w:t xml:space="preserve"> </w:t>
      </w:r>
      <w:proofErr w:type="spellStart"/>
      <w:r w:rsidRPr="00A0222B">
        <w:t>gelmelidir</w:t>
      </w:r>
      <w:proofErr w:type="spellEnd"/>
      <w:r w:rsidRPr="00A0222B">
        <w:t xml:space="preserve">. </w:t>
      </w:r>
      <w:proofErr w:type="spellStart"/>
      <w:r w:rsidRPr="00A0222B">
        <w:t>Lütfen</w:t>
      </w:r>
      <w:proofErr w:type="spellEnd"/>
      <w:r w:rsidRPr="00A0222B">
        <w:t xml:space="preserve"> </w:t>
      </w:r>
      <w:proofErr w:type="spellStart"/>
      <w:r w:rsidRPr="00A0222B">
        <w:t>ekleri</w:t>
      </w:r>
      <w:proofErr w:type="spellEnd"/>
      <w:r w:rsidRPr="00A0222B">
        <w:t xml:space="preserve"> </w:t>
      </w:r>
      <w:proofErr w:type="spellStart"/>
      <w:r w:rsidRPr="00A0222B">
        <w:t>dikkatli</w:t>
      </w:r>
      <w:proofErr w:type="spellEnd"/>
      <w:r w:rsidRPr="00A0222B">
        <w:t xml:space="preserve"> </w:t>
      </w:r>
      <w:proofErr w:type="spellStart"/>
      <w:r w:rsidRPr="00A0222B">
        <w:t>kullanın</w:t>
      </w:r>
      <w:proofErr w:type="spellEnd"/>
      <w:r w:rsidRPr="00A0222B">
        <w:t xml:space="preserve">. </w:t>
      </w:r>
      <w:proofErr w:type="spellStart"/>
      <w:r w:rsidRPr="00A0222B">
        <w:t>Tüm</w:t>
      </w:r>
      <w:proofErr w:type="spellEnd"/>
      <w:r w:rsidRPr="00A0222B">
        <w:t xml:space="preserve"> </w:t>
      </w:r>
      <w:proofErr w:type="spellStart"/>
      <w:r w:rsidRPr="00A0222B">
        <w:t>tablo</w:t>
      </w:r>
      <w:proofErr w:type="spellEnd"/>
      <w:r w:rsidRPr="00A0222B">
        <w:t xml:space="preserve"> </w:t>
      </w:r>
      <w:proofErr w:type="spellStart"/>
      <w:r w:rsidRPr="00A0222B">
        <w:t>ve</w:t>
      </w:r>
      <w:proofErr w:type="spellEnd"/>
      <w:r w:rsidRPr="00A0222B">
        <w:t xml:space="preserve"> </w:t>
      </w:r>
      <w:proofErr w:type="spellStart"/>
      <w:r w:rsidRPr="00A0222B">
        <w:t>şekillere</w:t>
      </w:r>
      <w:proofErr w:type="spellEnd"/>
      <w:r w:rsidRPr="00A0222B">
        <w:t xml:space="preserve"> </w:t>
      </w:r>
      <w:proofErr w:type="spellStart"/>
      <w:r w:rsidRPr="00A0222B">
        <w:t>metinde</w:t>
      </w:r>
      <w:proofErr w:type="spellEnd"/>
      <w:r w:rsidRPr="00A0222B">
        <w:t xml:space="preserve"> </w:t>
      </w:r>
      <w:proofErr w:type="spellStart"/>
      <w:r w:rsidRPr="00A0222B">
        <w:t>atıfta</w:t>
      </w:r>
      <w:proofErr w:type="spellEnd"/>
      <w:r w:rsidRPr="00A0222B">
        <w:t xml:space="preserve"> </w:t>
      </w:r>
      <w:proofErr w:type="spellStart"/>
      <w:r w:rsidRPr="00A0222B">
        <w:t>bulunulmalı</w:t>
      </w:r>
      <w:proofErr w:type="spellEnd"/>
      <w:r w:rsidRPr="00A0222B">
        <w:t xml:space="preserve"> </w:t>
      </w:r>
      <w:proofErr w:type="spellStart"/>
      <w:r w:rsidRPr="00A0222B">
        <w:t>ve</w:t>
      </w:r>
      <w:proofErr w:type="spellEnd"/>
      <w:r w:rsidRPr="00A0222B">
        <w:t xml:space="preserve"> </w:t>
      </w:r>
      <w:proofErr w:type="spellStart"/>
      <w:r w:rsidRPr="00A0222B">
        <w:t>metinde</w:t>
      </w:r>
      <w:proofErr w:type="spellEnd"/>
      <w:r w:rsidRPr="00A0222B">
        <w:t xml:space="preserve"> </w:t>
      </w:r>
      <w:proofErr w:type="spellStart"/>
      <w:r w:rsidRPr="00A0222B">
        <w:t>atıfta</w:t>
      </w:r>
      <w:proofErr w:type="spellEnd"/>
      <w:r w:rsidRPr="00A0222B">
        <w:t xml:space="preserve"> </w:t>
      </w:r>
      <w:proofErr w:type="spellStart"/>
      <w:r w:rsidRPr="00A0222B">
        <w:t>bulunuldukları</w:t>
      </w:r>
      <w:proofErr w:type="spellEnd"/>
      <w:r w:rsidRPr="00A0222B">
        <w:t xml:space="preserve"> </w:t>
      </w:r>
      <w:proofErr w:type="spellStart"/>
      <w:r w:rsidRPr="00A0222B">
        <w:t>yere</w:t>
      </w:r>
      <w:proofErr w:type="spellEnd"/>
      <w:r w:rsidRPr="00A0222B">
        <w:t xml:space="preserve"> </w:t>
      </w:r>
      <w:proofErr w:type="spellStart"/>
      <w:r w:rsidRPr="00A0222B">
        <w:t>mümkün</w:t>
      </w:r>
      <w:proofErr w:type="spellEnd"/>
      <w:r w:rsidRPr="00A0222B">
        <w:t xml:space="preserve"> </w:t>
      </w:r>
      <w:proofErr w:type="spellStart"/>
      <w:r w:rsidRPr="00A0222B">
        <w:t>olduğunca</w:t>
      </w:r>
      <w:proofErr w:type="spellEnd"/>
      <w:r w:rsidRPr="00A0222B">
        <w:t xml:space="preserve"> </w:t>
      </w:r>
      <w:proofErr w:type="spellStart"/>
      <w:r w:rsidRPr="00A0222B">
        <w:t>yakın</w:t>
      </w:r>
      <w:proofErr w:type="spellEnd"/>
      <w:r w:rsidRPr="00A0222B">
        <w:t xml:space="preserve"> </w:t>
      </w:r>
      <w:proofErr w:type="spellStart"/>
      <w:r w:rsidRPr="00A0222B">
        <w:t>bir</w:t>
      </w:r>
      <w:proofErr w:type="spellEnd"/>
      <w:r w:rsidRPr="00A0222B">
        <w:t xml:space="preserve"> </w:t>
      </w:r>
      <w:proofErr w:type="spellStart"/>
      <w:r w:rsidRPr="00A0222B">
        <w:t>şekilde</w:t>
      </w:r>
      <w:proofErr w:type="spellEnd"/>
      <w:r w:rsidRPr="00A0222B">
        <w:t xml:space="preserve"> </w:t>
      </w:r>
      <w:proofErr w:type="spellStart"/>
      <w:r w:rsidRPr="00A0222B">
        <w:t>kağıt</w:t>
      </w:r>
      <w:proofErr w:type="spellEnd"/>
      <w:r w:rsidRPr="00A0222B">
        <w:t xml:space="preserve"> </w:t>
      </w:r>
      <w:proofErr w:type="spellStart"/>
      <w:r w:rsidRPr="00A0222B">
        <w:t>gövdesinde</w:t>
      </w:r>
      <w:proofErr w:type="spellEnd"/>
      <w:r w:rsidRPr="00A0222B">
        <w:t xml:space="preserve"> </w:t>
      </w:r>
      <w:proofErr w:type="spellStart"/>
      <w:r w:rsidRPr="00A0222B">
        <w:t>yer</w:t>
      </w:r>
      <w:proofErr w:type="spellEnd"/>
      <w:r w:rsidRPr="00A0222B">
        <w:t xml:space="preserve"> </w:t>
      </w:r>
      <w:proofErr w:type="spellStart"/>
      <w:r w:rsidRPr="00A0222B">
        <w:t>almalıdır</w:t>
      </w:r>
      <w:proofErr w:type="spellEnd"/>
      <w:r w:rsidRPr="00A0222B">
        <w:t>.</w:t>
      </w:r>
    </w:p>
    <w:p w:rsidR="00CD0197" w:rsidRPr="0094646C" w:rsidRDefault="00CD0197" w:rsidP="00CD0197">
      <w:pPr>
        <w:pStyle w:val="Balk1"/>
        <w:spacing w:before="240" w:after="24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TEŞEKKÜRLER</w:t>
      </w:r>
    </w:p>
    <w:p w:rsidR="00CD0197" w:rsidRPr="002758F8" w:rsidRDefault="00CD0197" w:rsidP="00CD0197">
      <w:pPr>
        <w:pStyle w:val="MainText"/>
        <w:spacing w:line="360" w:lineRule="auto"/>
      </w:pPr>
      <w:proofErr w:type="spellStart"/>
      <w:r w:rsidRPr="00A0222B">
        <w:t>Kişilere</w:t>
      </w:r>
      <w:proofErr w:type="spellEnd"/>
      <w:r w:rsidRPr="00A0222B">
        <w:t xml:space="preserve">, </w:t>
      </w:r>
      <w:proofErr w:type="spellStart"/>
      <w:r w:rsidRPr="00A0222B">
        <w:t>hibelere</w:t>
      </w:r>
      <w:proofErr w:type="spellEnd"/>
      <w:r w:rsidRPr="00A0222B">
        <w:t xml:space="preserve">, </w:t>
      </w:r>
      <w:proofErr w:type="spellStart"/>
      <w:r w:rsidRPr="00A0222B">
        <w:t>fonlara</w:t>
      </w:r>
      <w:proofErr w:type="spellEnd"/>
      <w:r w:rsidRPr="00A0222B">
        <w:t xml:space="preserve"> vb. </w:t>
      </w:r>
      <w:proofErr w:type="spellStart"/>
      <w:r>
        <w:t>t</w:t>
      </w:r>
      <w:r w:rsidRPr="00A0222B">
        <w:t>eşekkürleri</w:t>
      </w:r>
      <w:proofErr w:type="spellEnd"/>
      <w:r w:rsidRPr="00A0222B">
        <w:t xml:space="preserve"> </w:t>
      </w:r>
      <w:proofErr w:type="spellStart"/>
      <w:r w:rsidRPr="00A0222B">
        <w:t>referanslar</w:t>
      </w:r>
      <w:proofErr w:type="spellEnd"/>
      <w:r w:rsidRPr="00A0222B">
        <w:t xml:space="preserve"> </w:t>
      </w:r>
      <w:proofErr w:type="spellStart"/>
      <w:r w:rsidRPr="00A0222B">
        <w:t>bölümünden</w:t>
      </w:r>
      <w:proofErr w:type="spellEnd"/>
      <w:r w:rsidRPr="00A0222B">
        <w:t xml:space="preserve"> </w:t>
      </w:r>
      <w:proofErr w:type="spellStart"/>
      <w:r w:rsidRPr="00A0222B">
        <w:t>önce</w:t>
      </w:r>
      <w:proofErr w:type="spellEnd"/>
      <w:r w:rsidRPr="00A0222B">
        <w:t xml:space="preserve"> </w:t>
      </w:r>
      <w:proofErr w:type="spellStart"/>
      <w:r w:rsidRPr="00A0222B">
        <w:t>ayrı</w:t>
      </w:r>
      <w:proofErr w:type="spellEnd"/>
      <w:r w:rsidRPr="00A0222B">
        <w:t xml:space="preserve"> </w:t>
      </w:r>
      <w:proofErr w:type="spellStart"/>
      <w:r w:rsidRPr="00A0222B">
        <w:t>bir</w:t>
      </w:r>
      <w:proofErr w:type="spellEnd"/>
      <w:r w:rsidRPr="00A0222B">
        <w:t xml:space="preserve"> </w:t>
      </w:r>
      <w:proofErr w:type="spellStart"/>
      <w:r w:rsidRPr="00A0222B">
        <w:t>bölüme</w:t>
      </w:r>
      <w:proofErr w:type="spellEnd"/>
      <w:r w:rsidRPr="00A0222B">
        <w:t xml:space="preserve"> </w:t>
      </w:r>
      <w:proofErr w:type="spellStart"/>
      <w:r w:rsidRPr="00A0222B">
        <w:t>yerleştirilebilir</w:t>
      </w:r>
      <w:proofErr w:type="spellEnd"/>
      <w:r w:rsidRPr="00A0222B">
        <w:t xml:space="preserve">. </w:t>
      </w:r>
      <w:proofErr w:type="spellStart"/>
      <w:r w:rsidRPr="00A0222B">
        <w:t>Finansman</w:t>
      </w:r>
      <w:proofErr w:type="spellEnd"/>
      <w:r w:rsidRPr="00A0222B">
        <w:t xml:space="preserve"> </w:t>
      </w:r>
      <w:proofErr w:type="spellStart"/>
      <w:r w:rsidRPr="00A0222B">
        <w:t>kuruluşlarının</w:t>
      </w:r>
      <w:proofErr w:type="spellEnd"/>
      <w:r w:rsidRPr="00A0222B">
        <w:t xml:space="preserve"> </w:t>
      </w:r>
      <w:proofErr w:type="spellStart"/>
      <w:r w:rsidRPr="00A0222B">
        <w:t>isimleri</w:t>
      </w:r>
      <w:proofErr w:type="spellEnd"/>
      <w:r w:rsidRPr="00A0222B">
        <w:t xml:space="preserve"> tam </w:t>
      </w:r>
      <w:proofErr w:type="spellStart"/>
      <w:r w:rsidRPr="00A0222B">
        <w:t>olarak</w:t>
      </w:r>
      <w:proofErr w:type="spellEnd"/>
      <w:r w:rsidRPr="00A0222B">
        <w:t xml:space="preserve"> </w:t>
      </w:r>
      <w:proofErr w:type="spellStart"/>
      <w:r w:rsidRPr="00A0222B">
        <w:t>yazılmalıdır</w:t>
      </w:r>
      <w:proofErr w:type="spellEnd"/>
      <w:r w:rsidRPr="00A0222B">
        <w:t>.</w:t>
      </w:r>
    </w:p>
    <w:p w:rsidR="00CD0197" w:rsidRPr="0094646C" w:rsidRDefault="00CD0197" w:rsidP="00CD0197">
      <w:pPr>
        <w:pStyle w:val="Balk1"/>
        <w:spacing w:before="240" w:after="240" w:line="36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lastRenderedPageBreak/>
        <w:t>kaynaklar</w:t>
      </w:r>
    </w:p>
    <w:p w:rsidR="00CD0197" w:rsidRDefault="00CD0197" w:rsidP="00CD0197">
      <w:pPr>
        <w:spacing w:line="360" w:lineRule="auto"/>
        <w:rPr>
          <w:lang w:val="en-US"/>
        </w:rPr>
      </w:pPr>
      <w:proofErr w:type="spellStart"/>
      <w:r w:rsidRPr="005E6593">
        <w:rPr>
          <w:lang w:val="en-US"/>
        </w:rPr>
        <w:t>Kaynaklar</w:t>
      </w:r>
      <w:proofErr w:type="spellEnd"/>
      <w:r w:rsidRPr="005E6593">
        <w:rPr>
          <w:lang w:val="en-US"/>
        </w:rPr>
        <w:t xml:space="preserve">, </w:t>
      </w:r>
      <w:proofErr w:type="spellStart"/>
      <w:r w:rsidRPr="005E6593">
        <w:rPr>
          <w:lang w:val="en-US"/>
        </w:rPr>
        <w:t>Amerikan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Psikoloji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Derneği</w:t>
      </w:r>
      <w:proofErr w:type="spellEnd"/>
      <w:r w:rsidRPr="005E6593">
        <w:rPr>
          <w:lang w:val="en-US"/>
        </w:rPr>
        <w:t xml:space="preserve"> (APA) </w:t>
      </w:r>
      <w:proofErr w:type="spellStart"/>
      <w:r w:rsidRPr="005E6593">
        <w:rPr>
          <w:lang w:val="en-US"/>
        </w:rPr>
        <w:t>kılavuzlarının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en</w:t>
      </w:r>
      <w:proofErr w:type="spellEnd"/>
      <w:r w:rsidRPr="005E6593">
        <w:rPr>
          <w:lang w:val="en-US"/>
        </w:rPr>
        <w:t xml:space="preserve"> son </w:t>
      </w:r>
      <w:proofErr w:type="spellStart"/>
      <w:r w:rsidRPr="005E6593">
        <w:rPr>
          <w:lang w:val="en-US"/>
        </w:rPr>
        <w:t>yayın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kılavuzuna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göre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düzenlenmelidir</w:t>
      </w:r>
      <w:proofErr w:type="spellEnd"/>
      <w:r w:rsidRPr="005E6593">
        <w:rPr>
          <w:lang w:val="en-US"/>
        </w:rPr>
        <w:t xml:space="preserve">. APA </w:t>
      </w:r>
      <w:proofErr w:type="spellStart"/>
      <w:r w:rsidRPr="005E6593">
        <w:rPr>
          <w:lang w:val="en-US"/>
        </w:rPr>
        <w:t>stili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için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aşağıdaki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bağlantıları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ziyaret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edebilirsiniz</w:t>
      </w:r>
      <w:proofErr w:type="spellEnd"/>
      <w:r w:rsidRPr="005E6593">
        <w:rPr>
          <w:lang w:val="en-US"/>
        </w:rPr>
        <w:t xml:space="preserve">: </w:t>
      </w:r>
    </w:p>
    <w:p w:rsidR="00CD0197" w:rsidRDefault="00CD0197" w:rsidP="00CD0197">
      <w:pPr>
        <w:spacing w:line="360" w:lineRule="auto"/>
        <w:rPr>
          <w:lang w:val="en-US"/>
        </w:rPr>
      </w:pPr>
      <w:r w:rsidRPr="005E6593">
        <w:rPr>
          <w:lang w:val="en-US"/>
        </w:rPr>
        <w:t xml:space="preserve">APA </w:t>
      </w:r>
      <w:proofErr w:type="spellStart"/>
      <w:r w:rsidRPr="005E6593">
        <w:rPr>
          <w:lang w:val="en-US"/>
        </w:rPr>
        <w:t>Stili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Öğreticisinin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Temelleri</w:t>
      </w:r>
      <w:proofErr w:type="spellEnd"/>
      <w:r w:rsidRPr="005E6593">
        <w:rPr>
          <w:lang w:val="en-US"/>
        </w:rPr>
        <w:t xml:space="preserve">; </w:t>
      </w:r>
      <w:r w:rsidRPr="008241EB">
        <w:rPr>
          <w:lang w:val="en-US"/>
        </w:rPr>
        <w:t>(</w:t>
      </w:r>
      <w:hyperlink r:id="rId8" w:history="1">
        <w:r>
          <w:rPr>
            <w:rStyle w:val="Kpr"/>
          </w:rPr>
          <w:t>https://apastyle.apa.org/</w:t>
        </w:r>
      </w:hyperlink>
      <w:r w:rsidRPr="008241EB">
        <w:rPr>
          <w:lang w:val="en-US"/>
        </w:rPr>
        <w:t>)</w:t>
      </w:r>
      <w:r w:rsidRPr="005E6593">
        <w:rPr>
          <w:lang w:val="en-US"/>
        </w:rPr>
        <w:t xml:space="preserve"> </w:t>
      </w:r>
    </w:p>
    <w:p w:rsidR="00CD0197" w:rsidRDefault="00CD0197" w:rsidP="00CD0197">
      <w:pPr>
        <w:spacing w:line="360" w:lineRule="auto"/>
        <w:rPr>
          <w:lang w:val="en-US"/>
        </w:rPr>
      </w:pPr>
      <w:r w:rsidRPr="005E6593">
        <w:rPr>
          <w:lang w:val="en-US"/>
        </w:rPr>
        <w:t xml:space="preserve">APA </w:t>
      </w:r>
      <w:proofErr w:type="spellStart"/>
      <w:r w:rsidRPr="005E6593">
        <w:rPr>
          <w:lang w:val="en-US"/>
        </w:rPr>
        <w:t>Biçimlendirme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ve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Stil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Kılavuzu</w:t>
      </w:r>
      <w:proofErr w:type="spellEnd"/>
      <w:r w:rsidRPr="005E6593">
        <w:rPr>
          <w:lang w:val="en-US"/>
        </w:rPr>
        <w:t>; (</w:t>
      </w:r>
      <w:hyperlink r:id="rId9" w:history="1">
        <w:r w:rsidRPr="002311A8">
          <w:rPr>
            <w:rStyle w:val="Kpr"/>
            <w:lang w:val="en-US"/>
          </w:rPr>
          <w:t>https://libguides.csudh.edu/citation/apa-7</w:t>
        </w:r>
      </w:hyperlink>
      <w:r w:rsidRPr="005E6593">
        <w:rPr>
          <w:lang w:val="en-US"/>
        </w:rPr>
        <w:t>)</w:t>
      </w:r>
    </w:p>
    <w:p w:rsidR="00CD0197" w:rsidRDefault="00CD0197" w:rsidP="00CD0197">
      <w:pPr>
        <w:spacing w:line="360" w:lineRule="auto"/>
        <w:rPr>
          <w:lang w:val="en-US"/>
        </w:rPr>
      </w:pPr>
      <w:proofErr w:type="spellStart"/>
      <w:r w:rsidRPr="005E6593">
        <w:rPr>
          <w:lang w:val="en-US"/>
        </w:rPr>
        <w:t>Referans</w:t>
      </w:r>
      <w:proofErr w:type="spellEnd"/>
      <w:r w:rsidRPr="005E6593">
        <w:rPr>
          <w:lang w:val="en-US"/>
        </w:rPr>
        <w:t xml:space="preserve"> Verme, </w:t>
      </w:r>
      <w:proofErr w:type="spellStart"/>
      <w:r w:rsidRPr="005E6593">
        <w:rPr>
          <w:lang w:val="en-US"/>
        </w:rPr>
        <w:t>Alıntı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Yapma</w:t>
      </w:r>
      <w:proofErr w:type="spellEnd"/>
      <w:r w:rsidRPr="005E6593">
        <w:rPr>
          <w:lang w:val="en-US"/>
        </w:rPr>
        <w:t xml:space="preserve">, </w:t>
      </w:r>
      <w:proofErr w:type="spellStart"/>
      <w:r w:rsidRPr="005E6593">
        <w:rPr>
          <w:lang w:val="en-US"/>
        </w:rPr>
        <w:t>Alıntı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Yapma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için</w:t>
      </w:r>
      <w:proofErr w:type="spellEnd"/>
      <w:r w:rsidRPr="005E6593">
        <w:rPr>
          <w:lang w:val="en-US"/>
        </w:rPr>
        <w:t xml:space="preserve"> APA 7. Mini </w:t>
      </w:r>
      <w:proofErr w:type="spellStart"/>
      <w:r w:rsidRPr="005E6593">
        <w:rPr>
          <w:lang w:val="en-US"/>
        </w:rPr>
        <w:t>Kılavuzu</w:t>
      </w:r>
      <w:proofErr w:type="spellEnd"/>
      <w:r w:rsidRPr="005E6593">
        <w:rPr>
          <w:lang w:val="en-US"/>
        </w:rPr>
        <w:t xml:space="preserve"> (</w:t>
      </w:r>
      <w:hyperlink r:id="rId10" w:history="1">
        <w:r w:rsidRPr="002311A8">
          <w:rPr>
            <w:rStyle w:val="Kpr"/>
            <w:lang w:val="en-US"/>
          </w:rPr>
          <w:t>https://libguides.csudh.edu/ld.php?content_id=52097964</w:t>
        </w:r>
      </w:hyperlink>
      <w:r w:rsidRPr="005E6593">
        <w:rPr>
          <w:lang w:val="en-US"/>
        </w:rPr>
        <w:t xml:space="preserve">) </w:t>
      </w:r>
    </w:p>
    <w:p w:rsidR="00CD0197" w:rsidRDefault="00CD0197" w:rsidP="00CD0197">
      <w:pPr>
        <w:spacing w:line="360" w:lineRule="auto"/>
        <w:rPr>
          <w:lang w:val="en-US"/>
        </w:rPr>
      </w:pPr>
      <w:proofErr w:type="spellStart"/>
      <w:r w:rsidRPr="005E6593">
        <w:rPr>
          <w:lang w:val="en-US"/>
        </w:rPr>
        <w:t>Tüm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kaynaklar</w:t>
      </w:r>
      <w:proofErr w:type="spellEnd"/>
      <w:r w:rsidRPr="005E6593">
        <w:rPr>
          <w:lang w:val="en-US"/>
        </w:rPr>
        <w:t xml:space="preserve"> hem </w:t>
      </w:r>
      <w:proofErr w:type="spellStart"/>
      <w:r w:rsidRPr="005E6593">
        <w:rPr>
          <w:lang w:val="en-US"/>
        </w:rPr>
        <w:t>metin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içinde</w:t>
      </w:r>
      <w:proofErr w:type="spellEnd"/>
      <w:r w:rsidRPr="005E6593">
        <w:rPr>
          <w:lang w:val="en-US"/>
        </w:rPr>
        <w:t xml:space="preserve"> hem de </w:t>
      </w:r>
      <w:proofErr w:type="spellStart"/>
      <w:r w:rsidRPr="005E6593">
        <w:rPr>
          <w:lang w:val="en-US"/>
        </w:rPr>
        <w:t>kaynaklar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listesinde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yer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almalıdır</w:t>
      </w:r>
      <w:proofErr w:type="spellEnd"/>
      <w:r w:rsidRPr="005E6593">
        <w:rPr>
          <w:lang w:val="en-US"/>
        </w:rPr>
        <w:t xml:space="preserve">. </w:t>
      </w:r>
    </w:p>
    <w:p w:rsidR="00CD0197" w:rsidRDefault="00CD0197" w:rsidP="00CD0197">
      <w:pPr>
        <w:spacing w:line="360" w:lineRule="auto"/>
        <w:rPr>
          <w:lang w:val="en-US"/>
        </w:rPr>
      </w:pPr>
      <w:proofErr w:type="spellStart"/>
      <w:r w:rsidRPr="005E6593">
        <w:rPr>
          <w:lang w:val="en-US"/>
        </w:rPr>
        <w:t>APA'nın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mevcut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baskısına</w:t>
      </w:r>
      <w:proofErr w:type="spellEnd"/>
      <w:r w:rsidRPr="005E6593">
        <w:rPr>
          <w:lang w:val="en-US"/>
        </w:rPr>
        <w:t xml:space="preserve"> (7.) </w:t>
      </w:r>
      <w:proofErr w:type="spellStart"/>
      <w:r w:rsidRPr="005E6593">
        <w:rPr>
          <w:lang w:val="en-US"/>
        </w:rPr>
        <w:t>göre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çeşitli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referans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türlerinden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bazı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örnekler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aşağıda</w:t>
      </w:r>
      <w:proofErr w:type="spellEnd"/>
      <w:r w:rsidRPr="005E6593">
        <w:rPr>
          <w:lang w:val="en-US"/>
        </w:rPr>
        <w:t xml:space="preserve"> </w:t>
      </w:r>
      <w:proofErr w:type="spellStart"/>
      <w:r w:rsidRPr="005E6593">
        <w:rPr>
          <w:lang w:val="en-US"/>
        </w:rPr>
        <w:t>gösterilmiştir</w:t>
      </w:r>
      <w:proofErr w:type="spellEnd"/>
      <w:r w:rsidRPr="005E6593">
        <w:rPr>
          <w:lang w:val="en-US"/>
        </w:rPr>
        <w:t>:</w:t>
      </w:r>
    </w:p>
    <w:p w:rsidR="00CD0197" w:rsidRPr="002758F8" w:rsidRDefault="00CD0197" w:rsidP="00CD0197">
      <w:pPr>
        <w:shd w:val="clear" w:color="auto" w:fill="FFFFFF"/>
        <w:spacing w:before="120" w:after="120" w:line="360" w:lineRule="auto"/>
        <w:rPr>
          <w:rFonts w:cs="Times New Roman"/>
        </w:rPr>
      </w:pPr>
      <w:proofErr w:type="spellStart"/>
      <w:r w:rsidRPr="002758F8">
        <w:rPr>
          <w:rFonts w:cs="Times New Roman"/>
          <w:b/>
          <w:bCs/>
        </w:rPr>
        <w:t>DO</w:t>
      </w:r>
      <w:r>
        <w:rPr>
          <w:rFonts w:cs="Times New Roman"/>
          <w:b/>
          <w:bCs/>
        </w:rPr>
        <w:t>İ’li</w:t>
      </w:r>
      <w:proofErr w:type="spellEnd"/>
      <w:r>
        <w:rPr>
          <w:rFonts w:cs="Times New Roman"/>
          <w:b/>
          <w:bCs/>
        </w:rPr>
        <w:t xml:space="preserve"> dergi makalesi</w:t>
      </w:r>
      <w:r w:rsidRPr="002758F8">
        <w:rPr>
          <w:rFonts w:cs="Times New Roman"/>
          <w:b/>
          <w:bCs/>
        </w:rPr>
        <w:t>:</w:t>
      </w:r>
    </w:p>
    <w:p w:rsidR="00CD0197" w:rsidRDefault="00CD0197" w:rsidP="00CD0197">
      <w:pPr>
        <w:shd w:val="clear" w:color="auto" w:fill="FFFFFF"/>
        <w:spacing w:after="150" w:line="360" w:lineRule="auto"/>
        <w:rPr>
          <w:rFonts w:cs="Times New Roman"/>
        </w:rPr>
      </w:pPr>
      <w:proofErr w:type="spellStart"/>
      <w:r w:rsidRPr="002758F8">
        <w:rPr>
          <w:rFonts w:cs="Times New Roman"/>
        </w:rPr>
        <w:t>Turkut</w:t>
      </w:r>
      <w:proofErr w:type="spellEnd"/>
      <w:r w:rsidRPr="002758F8">
        <w:rPr>
          <w:rFonts w:cs="Times New Roman"/>
        </w:rPr>
        <w:t xml:space="preserve">, G. M., </w:t>
      </w:r>
      <w:proofErr w:type="spellStart"/>
      <w:r w:rsidRPr="002758F8">
        <w:rPr>
          <w:rFonts w:cs="Times New Roman"/>
        </w:rPr>
        <w:t>Cakmak</w:t>
      </w:r>
      <w:proofErr w:type="spellEnd"/>
      <w:r w:rsidRPr="002758F8">
        <w:rPr>
          <w:rFonts w:cs="Times New Roman"/>
        </w:rPr>
        <w:t xml:space="preserve">, H., </w:t>
      </w:r>
      <w:proofErr w:type="spellStart"/>
      <w:r w:rsidRPr="002758F8">
        <w:rPr>
          <w:rFonts w:cs="Times New Roman"/>
        </w:rPr>
        <w:t>Kumcuoglu</w:t>
      </w:r>
      <w:proofErr w:type="spellEnd"/>
      <w:r w:rsidRPr="002758F8">
        <w:rPr>
          <w:rFonts w:cs="Times New Roman"/>
        </w:rPr>
        <w:t xml:space="preserve">, S., &amp; </w:t>
      </w:r>
      <w:proofErr w:type="spellStart"/>
      <w:r w:rsidRPr="002758F8">
        <w:rPr>
          <w:rFonts w:cs="Times New Roman"/>
        </w:rPr>
        <w:t>Tavman</w:t>
      </w:r>
      <w:proofErr w:type="spellEnd"/>
      <w:r w:rsidRPr="002758F8">
        <w:rPr>
          <w:rFonts w:cs="Times New Roman"/>
        </w:rPr>
        <w:t xml:space="preserve">, S. (2016). </w:t>
      </w:r>
      <w:proofErr w:type="spellStart"/>
      <w:r w:rsidRPr="002758F8">
        <w:rPr>
          <w:rFonts w:cs="Times New Roman"/>
        </w:rPr>
        <w:t>Effect</w:t>
      </w:r>
      <w:proofErr w:type="spellEnd"/>
      <w:r w:rsidRPr="002758F8">
        <w:rPr>
          <w:rFonts w:cs="Times New Roman"/>
        </w:rPr>
        <w:t xml:space="preserve"> of </w:t>
      </w:r>
      <w:proofErr w:type="spellStart"/>
      <w:r w:rsidRPr="002758F8">
        <w:rPr>
          <w:rFonts w:cs="Times New Roman"/>
        </w:rPr>
        <w:t>quinoa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flour</w:t>
      </w:r>
      <w:proofErr w:type="spellEnd"/>
      <w:r w:rsidRPr="002758F8">
        <w:rPr>
          <w:rFonts w:cs="Times New Roman"/>
        </w:rPr>
        <w:t xml:space="preserve"> on </w:t>
      </w:r>
      <w:proofErr w:type="spellStart"/>
      <w:r w:rsidRPr="002758F8">
        <w:rPr>
          <w:rFonts w:cs="Times New Roman"/>
        </w:rPr>
        <w:t>gluten-free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bread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batter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rheology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bread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quality</w:t>
      </w:r>
      <w:proofErr w:type="spellEnd"/>
      <w:r w:rsidRPr="002758F8">
        <w:rPr>
          <w:rFonts w:cs="Times New Roman"/>
        </w:rPr>
        <w:t>. </w:t>
      </w:r>
      <w:proofErr w:type="spellStart"/>
      <w:r w:rsidRPr="002758F8">
        <w:rPr>
          <w:rFonts w:cs="Times New Roman"/>
          <w:i/>
          <w:iCs/>
        </w:rPr>
        <w:t>Journal</w:t>
      </w:r>
      <w:proofErr w:type="spellEnd"/>
      <w:r w:rsidRPr="002758F8">
        <w:rPr>
          <w:rFonts w:cs="Times New Roman"/>
          <w:i/>
          <w:iCs/>
        </w:rPr>
        <w:t xml:space="preserve"> of </w:t>
      </w:r>
      <w:proofErr w:type="spellStart"/>
      <w:r w:rsidRPr="002758F8">
        <w:rPr>
          <w:rFonts w:cs="Times New Roman"/>
          <w:i/>
          <w:iCs/>
        </w:rPr>
        <w:t>Cereal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Science</w:t>
      </w:r>
      <w:proofErr w:type="spellEnd"/>
      <w:r w:rsidRPr="002758F8">
        <w:rPr>
          <w:rFonts w:cs="Times New Roman"/>
        </w:rPr>
        <w:t>, </w:t>
      </w:r>
      <w:r w:rsidRPr="002758F8">
        <w:rPr>
          <w:rFonts w:cs="Times New Roman"/>
          <w:i/>
          <w:iCs/>
        </w:rPr>
        <w:t>69</w:t>
      </w:r>
      <w:r>
        <w:rPr>
          <w:rFonts w:cs="Times New Roman"/>
        </w:rPr>
        <w:t xml:space="preserve">, 174-181. </w:t>
      </w:r>
      <w:hyperlink r:id="rId11" w:history="1">
        <w:r w:rsidRPr="00E71093">
          <w:rPr>
            <w:rStyle w:val="Kpr"/>
            <w:rFonts w:cs="Times New Roman"/>
            <w:color w:val="auto"/>
          </w:rPr>
          <w:t>https://doi.org/10.1016/j.jcs.2016.03.005</w:t>
        </w:r>
      </w:hyperlink>
      <w:r>
        <w:rPr>
          <w:rFonts w:cs="Times New Roman"/>
        </w:rPr>
        <w:t>.</w:t>
      </w:r>
    </w:p>
    <w:p w:rsidR="00CD0197" w:rsidRPr="005E6593" w:rsidRDefault="00CD0197" w:rsidP="00CD0197">
      <w:pPr>
        <w:shd w:val="clear" w:color="auto" w:fill="FFFFFF"/>
        <w:spacing w:after="150" w:line="360" w:lineRule="auto"/>
        <w:rPr>
          <w:rFonts w:cs="Times New Roman"/>
          <w:b/>
          <w:bCs/>
        </w:rPr>
      </w:pPr>
      <w:proofErr w:type="spellStart"/>
      <w:r w:rsidRPr="002758F8">
        <w:rPr>
          <w:rFonts w:cs="Times New Roman"/>
          <w:b/>
          <w:bCs/>
        </w:rPr>
        <w:t>DO</w:t>
      </w:r>
      <w:r>
        <w:rPr>
          <w:rFonts w:cs="Times New Roman"/>
          <w:b/>
          <w:bCs/>
        </w:rPr>
        <w:t>İ’siz</w:t>
      </w:r>
      <w:proofErr w:type="spellEnd"/>
      <w:r>
        <w:rPr>
          <w:rFonts w:cs="Times New Roman"/>
          <w:b/>
          <w:bCs/>
        </w:rPr>
        <w:t xml:space="preserve"> dergi makalesi </w:t>
      </w:r>
      <w:r w:rsidRPr="002758F8">
        <w:rPr>
          <w:rFonts w:cs="Times New Roman"/>
          <w:b/>
          <w:bCs/>
        </w:rPr>
        <w:t>(</w:t>
      </w:r>
      <w:proofErr w:type="spellStart"/>
      <w:r>
        <w:rPr>
          <w:rFonts w:cs="Times New Roman"/>
          <w:b/>
          <w:bCs/>
        </w:rPr>
        <w:t>DOİ’ye</w:t>
      </w:r>
      <w:proofErr w:type="spellEnd"/>
      <w:r>
        <w:rPr>
          <w:rFonts w:cs="Times New Roman"/>
          <w:b/>
          <w:bCs/>
        </w:rPr>
        <w:t xml:space="preserve"> erişilemediğinde):</w:t>
      </w:r>
    </w:p>
    <w:p w:rsidR="00CD0197" w:rsidRPr="002758F8" w:rsidRDefault="00CD0197" w:rsidP="00CD0197">
      <w:pPr>
        <w:shd w:val="clear" w:color="auto" w:fill="FFFFFF"/>
        <w:spacing w:before="120" w:after="120" w:line="360" w:lineRule="auto"/>
        <w:rPr>
          <w:rFonts w:cs="Times New Roman"/>
        </w:rPr>
      </w:pPr>
      <w:proofErr w:type="spellStart"/>
      <w:r w:rsidRPr="002758F8">
        <w:rPr>
          <w:rFonts w:cs="Times New Roman"/>
        </w:rPr>
        <w:t>Gul</w:t>
      </w:r>
      <w:proofErr w:type="spellEnd"/>
      <w:r w:rsidRPr="002758F8">
        <w:rPr>
          <w:rFonts w:cs="Times New Roman"/>
        </w:rPr>
        <w:t xml:space="preserve">, O., </w:t>
      </w:r>
      <w:proofErr w:type="spellStart"/>
      <w:r w:rsidRPr="002758F8">
        <w:rPr>
          <w:rFonts w:cs="Times New Roman"/>
        </w:rPr>
        <w:t>Mortas</w:t>
      </w:r>
      <w:proofErr w:type="spellEnd"/>
      <w:r w:rsidRPr="002758F8">
        <w:rPr>
          <w:rFonts w:cs="Times New Roman"/>
        </w:rPr>
        <w:t xml:space="preserve">, M., </w:t>
      </w:r>
      <w:proofErr w:type="spellStart"/>
      <w:r w:rsidRPr="002758F8">
        <w:rPr>
          <w:rFonts w:cs="Times New Roman"/>
        </w:rPr>
        <w:t>Dervisoglu</w:t>
      </w:r>
      <w:proofErr w:type="spellEnd"/>
      <w:r w:rsidRPr="002758F8">
        <w:rPr>
          <w:rFonts w:cs="Times New Roman"/>
        </w:rPr>
        <w:t xml:space="preserve">, M., Er, M., Atmaca, M. &amp; Atalar, I. (2016). </w:t>
      </w:r>
      <w:proofErr w:type="spellStart"/>
      <w:r w:rsidRPr="002758F8">
        <w:rPr>
          <w:rFonts w:cs="Times New Roman"/>
        </w:rPr>
        <w:t>Furfural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contents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some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physical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chemical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properties</w:t>
      </w:r>
      <w:proofErr w:type="spellEnd"/>
      <w:r w:rsidRPr="002758F8">
        <w:rPr>
          <w:rFonts w:cs="Times New Roman"/>
        </w:rPr>
        <w:t xml:space="preserve"> of </w:t>
      </w:r>
      <w:proofErr w:type="spellStart"/>
      <w:r w:rsidRPr="002758F8">
        <w:rPr>
          <w:rFonts w:cs="Times New Roman"/>
        </w:rPr>
        <w:t>raisins</w:t>
      </w:r>
      <w:proofErr w:type="spellEnd"/>
      <w:r w:rsidRPr="002758F8">
        <w:rPr>
          <w:rFonts w:cs="Times New Roman"/>
        </w:rPr>
        <w:t>. </w:t>
      </w:r>
      <w:proofErr w:type="spellStart"/>
      <w:r w:rsidRPr="002758F8">
        <w:rPr>
          <w:rFonts w:cs="Times New Roman"/>
          <w:i/>
          <w:iCs/>
        </w:rPr>
        <w:t>Academic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Food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Journal</w:t>
      </w:r>
      <w:proofErr w:type="spellEnd"/>
      <w:r w:rsidRPr="002758F8">
        <w:rPr>
          <w:rFonts w:cs="Times New Roman"/>
        </w:rPr>
        <w:t>, </w:t>
      </w:r>
      <w:r w:rsidRPr="002758F8">
        <w:rPr>
          <w:rFonts w:cs="Times New Roman"/>
          <w:i/>
          <w:iCs/>
        </w:rPr>
        <w:t>14</w:t>
      </w:r>
      <w:r w:rsidRPr="002758F8">
        <w:rPr>
          <w:rFonts w:cs="Times New Roman"/>
        </w:rPr>
        <w:t>(3), 235-241.</w:t>
      </w:r>
    </w:p>
    <w:p w:rsidR="00CD0197" w:rsidRDefault="00CD0197" w:rsidP="00CD0197">
      <w:pPr>
        <w:shd w:val="clear" w:color="auto" w:fill="FFFFFF"/>
        <w:spacing w:before="120" w:after="120" w:line="360" w:lineRule="auto"/>
        <w:rPr>
          <w:rFonts w:cs="Times New Roman"/>
          <w:b/>
          <w:bCs/>
        </w:rPr>
      </w:pPr>
      <w:r w:rsidRPr="00895FE5">
        <w:rPr>
          <w:rFonts w:cs="Times New Roman"/>
          <w:b/>
          <w:color w:val="FF0000"/>
        </w:rPr>
        <w:t>21 veya daha fazla yazar olduğunda, ilk 19 yazarın adını dahil edin, bir üç nokta ekleyin (ancak ve işareti kullanmayın) ve ardından son yazarın adını ekleyin.</w:t>
      </w:r>
      <w:r>
        <w:rPr>
          <w:rFonts w:cs="Times New Roman"/>
          <w:b/>
          <w:bCs/>
        </w:rPr>
        <w:t xml:space="preserve"> </w:t>
      </w:r>
    </w:p>
    <w:p w:rsidR="00CD0197" w:rsidRPr="00A03757" w:rsidRDefault="00CD0197" w:rsidP="00CD0197">
      <w:pPr>
        <w:shd w:val="clear" w:color="auto" w:fill="FFFFFF"/>
        <w:spacing w:before="120" w:after="120" w:line="360" w:lineRule="auto"/>
        <w:rPr>
          <w:rFonts w:cs="Times New Roman"/>
          <w:b/>
          <w:bCs/>
        </w:rPr>
      </w:pPr>
      <w:r w:rsidRPr="00A03757">
        <w:rPr>
          <w:rFonts w:cs="Times New Roman"/>
          <w:b/>
          <w:bCs/>
        </w:rPr>
        <w:t xml:space="preserve">Örneğin: </w:t>
      </w:r>
    </w:p>
    <w:p w:rsidR="00CD0197" w:rsidRDefault="00CD0197" w:rsidP="00CD0197">
      <w:pPr>
        <w:shd w:val="clear" w:color="auto" w:fill="FFFFFF"/>
        <w:spacing w:before="120" w:after="120" w:line="360" w:lineRule="auto"/>
        <w:rPr>
          <w:rFonts w:cs="Times New Roman"/>
        </w:rPr>
      </w:pPr>
      <w:r w:rsidRPr="00A03757">
        <w:rPr>
          <w:rFonts w:cs="Times New Roman"/>
        </w:rPr>
        <w:t xml:space="preserve">Yazar, AA, Yazar, BB, Yazar, CC, Yazar, DD, Yazar, EE, Yazar, FF, Yazar, GG, Yazar, HH, Yazar, II, Yazar, JJ, Yazar, KK, Yazar, LL, Yazar, MM, Yazar, NN, Yazar, OO, Yazar, PP, Yazar, QQ, Yazar, RR, Yazar, </w:t>
      </w:r>
      <w:proofErr w:type="gramStart"/>
      <w:r w:rsidRPr="00A03757">
        <w:rPr>
          <w:rFonts w:cs="Times New Roman"/>
        </w:rPr>
        <w:t>SS,. . .</w:t>
      </w:r>
      <w:proofErr w:type="gramEnd"/>
      <w:r w:rsidRPr="00A03757">
        <w:rPr>
          <w:rFonts w:cs="Times New Roman"/>
        </w:rPr>
        <w:t xml:space="preserve"> Yazar, Z. Z. (2010). </w:t>
      </w:r>
      <w:proofErr w:type="spellStart"/>
      <w:r w:rsidRPr="002758F8">
        <w:rPr>
          <w:rFonts w:cs="Times New Roman"/>
        </w:rPr>
        <w:t>Health-related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quality</w:t>
      </w:r>
      <w:proofErr w:type="spellEnd"/>
      <w:r w:rsidRPr="002758F8">
        <w:rPr>
          <w:rFonts w:cs="Times New Roman"/>
        </w:rPr>
        <w:t xml:space="preserve"> of life in </w:t>
      </w:r>
      <w:proofErr w:type="spellStart"/>
      <w:r w:rsidRPr="002758F8">
        <w:rPr>
          <w:rFonts w:cs="Times New Roman"/>
        </w:rPr>
        <w:t>patients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with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multiple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injuries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traumatic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brain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injury</w:t>
      </w:r>
      <w:proofErr w:type="spellEnd"/>
      <w:r w:rsidRPr="002758F8">
        <w:rPr>
          <w:rFonts w:cs="Times New Roman"/>
        </w:rPr>
        <w:t xml:space="preserve"> 10+ </w:t>
      </w:r>
      <w:proofErr w:type="spellStart"/>
      <w:r w:rsidRPr="002758F8">
        <w:rPr>
          <w:rFonts w:cs="Times New Roman"/>
        </w:rPr>
        <w:t>years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postinjury</w:t>
      </w:r>
      <w:proofErr w:type="spellEnd"/>
      <w:r w:rsidRPr="002758F8">
        <w:rPr>
          <w:rFonts w:cs="Times New Roman"/>
        </w:rPr>
        <w:t>. </w:t>
      </w:r>
      <w:proofErr w:type="spellStart"/>
      <w:r w:rsidRPr="002758F8">
        <w:rPr>
          <w:rFonts w:cs="Times New Roman"/>
          <w:i/>
          <w:iCs/>
        </w:rPr>
        <w:t>Journal</w:t>
      </w:r>
      <w:proofErr w:type="spellEnd"/>
      <w:r w:rsidRPr="002758F8">
        <w:rPr>
          <w:rFonts w:cs="Times New Roman"/>
          <w:i/>
          <w:iCs/>
        </w:rPr>
        <w:t xml:space="preserve"> of </w:t>
      </w:r>
      <w:proofErr w:type="spellStart"/>
      <w:r w:rsidRPr="002758F8">
        <w:rPr>
          <w:rFonts w:cs="Times New Roman"/>
          <w:i/>
          <w:iCs/>
        </w:rPr>
        <w:t>Trauma</w:t>
      </w:r>
      <w:proofErr w:type="spellEnd"/>
      <w:r w:rsidRPr="002758F8">
        <w:rPr>
          <w:rFonts w:cs="Times New Roman"/>
          <w:i/>
          <w:iCs/>
        </w:rPr>
        <w:t>:</w:t>
      </w:r>
      <w:r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Injury</w:t>
      </w:r>
      <w:proofErr w:type="spellEnd"/>
      <w:r w:rsidRPr="002758F8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Infection</w:t>
      </w:r>
      <w:proofErr w:type="spellEnd"/>
      <w:r w:rsidRPr="002758F8">
        <w:rPr>
          <w:rFonts w:cs="Times New Roman"/>
          <w:i/>
          <w:iCs/>
        </w:rPr>
        <w:t>,</w:t>
      </w:r>
      <w:r>
        <w:rPr>
          <w:rFonts w:cs="Times New Roman"/>
        </w:rPr>
        <w:t xml:space="preserve"> </w:t>
      </w:r>
      <w:proofErr w:type="spellStart"/>
      <w:r w:rsidRPr="002758F8">
        <w:rPr>
          <w:rFonts w:cs="Times New Roman"/>
          <w:i/>
          <w:iCs/>
        </w:rPr>
        <w:t>and</w:t>
      </w:r>
      <w:proofErr w:type="spellEnd"/>
      <w:r w:rsidRPr="002758F8">
        <w:rPr>
          <w:rFonts w:cs="Times New Roman"/>
          <w:i/>
          <w:iCs/>
        </w:rPr>
        <w:t xml:space="preserve"> Critical </w:t>
      </w:r>
      <w:proofErr w:type="spellStart"/>
      <w:r w:rsidRPr="002758F8">
        <w:rPr>
          <w:rFonts w:cs="Times New Roman"/>
          <w:i/>
          <w:iCs/>
        </w:rPr>
        <w:t>Care</w:t>
      </w:r>
      <w:proofErr w:type="spellEnd"/>
      <w:r w:rsidRPr="002758F8">
        <w:rPr>
          <w:rFonts w:cs="Times New Roman"/>
          <w:i/>
          <w:iCs/>
        </w:rPr>
        <w:t>, 69</w:t>
      </w:r>
      <w:r w:rsidRPr="002758F8">
        <w:rPr>
          <w:rFonts w:cs="Times New Roman"/>
        </w:rPr>
        <w:t xml:space="preserve">(3), 523-531. </w:t>
      </w:r>
      <w:proofErr w:type="spellStart"/>
      <w:r w:rsidRPr="002758F8">
        <w:rPr>
          <w:rFonts w:cs="Times New Roman"/>
        </w:rPr>
        <w:t>doi</w:t>
      </w:r>
      <w:proofErr w:type="spellEnd"/>
      <w:r w:rsidRPr="002758F8">
        <w:rPr>
          <w:rFonts w:cs="Times New Roman"/>
        </w:rPr>
        <w:t>: 10.1097/TA.0b013e3181e90c24</w:t>
      </w:r>
    </w:p>
    <w:p w:rsidR="00CD0197" w:rsidRPr="002758F8" w:rsidRDefault="00CD0197" w:rsidP="00CD0197">
      <w:pPr>
        <w:shd w:val="clear" w:color="auto" w:fill="FFFFFF"/>
        <w:spacing w:before="120" w:after="120" w:line="360" w:lineRule="auto"/>
        <w:rPr>
          <w:rFonts w:cs="Times New Roman"/>
        </w:rPr>
      </w:pPr>
      <w:r>
        <w:rPr>
          <w:rFonts w:cs="Times New Roman"/>
          <w:b/>
          <w:bCs/>
        </w:rPr>
        <w:t>Kitap</w:t>
      </w:r>
      <w:r w:rsidRPr="002758F8">
        <w:rPr>
          <w:rFonts w:cs="Times New Roman"/>
          <w:b/>
          <w:bCs/>
        </w:rPr>
        <w:t>:</w:t>
      </w:r>
    </w:p>
    <w:p w:rsidR="00CD0197" w:rsidRDefault="00CD0197" w:rsidP="00CD0197">
      <w:pPr>
        <w:shd w:val="clear" w:color="auto" w:fill="FFFFFF"/>
        <w:spacing w:before="120" w:after="120" w:line="360" w:lineRule="auto"/>
        <w:rPr>
          <w:rFonts w:cs="Times New Roman"/>
          <w:bCs/>
        </w:rPr>
      </w:pPr>
      <w:proofErr w:type="spellStart"/>
      <w:r w:rsidRPr="00E71093">
        <w:rPr>
          <w:rFonts w:cs="Times New Roman"/>
          <w:bCs/>
        </w:rPr>
        <w:t>Schmidt</w:t>
      </w:r>
      <w:proofErr w:type="spellEnd"/>
      <w:r w:rsidRPr="00E71093">
        <w:rPr>
          <w:rFonts w:cs="Times New Roman"/>
          <w:bCs/>
        </w:rPr>
        <w:t xml:space="preserve">, N. A., &amp; Brown, J. M. (2017). </w:t>
      </w:r>
      <w:proofErr w:type="spellStart"/>
      <w:r w:rsidRPr="00E71093">
        <w:rPr>
          <w:rFonts w:cs="Times New Roman"/>
          <w:bCs/>
          <w:i/>
        </w:rPr>
        <w:t>Evidence-based</w:t>
      </w:r>
      <w:proofErr w:type="spellEnd"/>
      <w:r w:rsidRPr="00E71093">
        <w:rPr>
          <w:rFonts w:cs="Times New Roman"/>
          <w:bCs/>
          <w:i/>
        </w:rPr>
        <w:t xml:space="preserve"> </w:t>
      </w:r>
      <w:proofErr w:type="spellStart"/>
      <w:r w:rsidRPr="00E71093">
        <w:rPr>
          <w:rFonts w:cs="Times New Roman"/>
          <w:bCs/>
          <w:i/>
        </w:rPr>
        <w:t>practice</w:t>
      </w:r>
      <w:proofErr w:type="spellEnd"/>
      <w:r w:rsidRPr="00E71093">
        <w:rPr>
          <w:rFonts w:cs="Times New Roman"/>
          <w:bCs/>
          <w:i/>
        </w:rPr>
        <w:t xml:space="preserve"> </w:t>
      </w:r>
      <w:proofErr w:type="spellStart"/>
      <w:r w:rsidRPr="00E71093">
        <w:rPr>
          <w:rFonts w:cs="Times New Roman"/>
          <w:bCs/>
          <w:i/>
        </w:rPr>
        <w:t>for</w:t>
      </w:r>
      <w:proofErr w:type="spellEnd"/>
      <w:r w:rsidRPr="00E71093">
        <w:rPr>
          <w:rFonts w:cs="Times New Roman"/>
          <w:bCs/>
          <w:i/>
        </w:rPr>
        <w:t xml:space="preserve"> </w:t>
      </w:r>
      <w:proofErr w:type="spellStart"/>
      <w:r w:rsidRPr="00E71093">
        <w:rPr>
          <w:rFonts w:cs="Times New Roman"/>
          <w:bCs/>
          <w:i/>
        </w:rPr>
        <w:t>nurses</w:t>
      </w:r>
      <w:proofErr w:type="spellEnd"/>
      <w:r w:rsidRPr="00E71093">
        <w:rPr>
          <w:rFonts w:cs="Times New Roman"/>
          <w:bCs/>
          <w:i/>
        </w:rPr>
        <w:t xml:space="preserve">: </w:t>
      </w:r>
      <w:proofErr w:type="spellStart"/>
      <w:r w:rsidRPr="00E71093">
        <w:rPr>
          <w:rFonts w:cs="Times New Roman"/>
          <w:bCs/>
          <w:i/>
        </w:rPr>
        <w:t>Appraisal</w:t>
      </w:r>
      <w:proofErr w:type="spellEnd"/>
      <w:r w:rsidRPr="00E71093">
        <w:rPr>
          <w:rFonts w:cs="Times New Roman"/>
          <w:bCs/>
          <w:i/>
        </w:rPr>
        <w:t xml:space="preserve"> </w:t>
      </w:r>
      <w:proofErr w:type="spellStart"/>
      <w:r w:rsidRPr="00E71093">
        <w:rPr>
          <w:rFonts w:cs="Times New Roman"/>
          <w:bCs/>
          <w:i/>
        </w:rPr>
        <w:t>and</w:t>
      </w:r>
      <w:proofErr w:type="spellEnd"/>
      <w:r w:rsidRPr="00E71093">
        <w:rPr>
          <w:rFonts w:cs="Times New Roman"/>
          <w:bCs/>
          <w:i/>
        </w:rPr>
        <w:t xml:space="preserve"> </w:t>
      </w:r>
      <w:proofErr w:type="spellStart"/>
      <w:r w:rsidRPr="00E71093">
        <w:rPr>
          <w:rFonts w:cs="Times New Roman"/>
          <w:bCs/>
          <w:i/>
        </w:rPr>
        <w:t>application</w:t>
      </w:r>
      <w:proofErr w:type="spellEnd"/>
      <w:r w:rsidRPr="00E71093">
        <w:rPr>
          <w:rFonts w:cs="Times New Roman"/>
          <w:bCs/>
          <w:i/>
        </w:rPr>
        <w:t xml:space="preserve"> of </w:t>
      </w:r>
      <w:proofErr w:type="spellStart"/>
      <w:r w:rsidRPr="00E71093">
        <w:rPr>
          <w:rFonts w:cs="Times New Roman"/>
          <w:bCs/>
          <w:i/>
        </w:rPr>
        <w:t>research</w:t>
      </w:r>
      <w:proofErr w:type="spellEnd"/>
      <w:r w:rsidRPr="00E71093">
        <w:rPr>
          <w:rFonts w:cs="Times New Roman"/>
          <w:bCs/>
          <w:i/>
        </w:rPr>
        <w:t xml:space="preserve"> </w:t>
      </w:r>
      <w:r w:rsidRPr="00E71093">
        <w:rPr>
          <w:rFonts w:cs="Times New Roman"/>
          <w:bCs/>
        </w:rPr>
        <w:t xml:space="preserve">(4th ed.). </w:t>
      </w:r>
      <w:proofErr w:type="spellStart"/>
      <w:r w:rsidRPr="00E71093">
        <w:rPr>
          <w:rFonts w:cs="Times New Roman"/>
          <w:bCs/>
        </w:rPr>
        <w:t>Jones</w:t>
      </w:r>
      <w:proofErr w:type="spellEnd"/>
      <w:r w:rsidRPr="00E71093">
        <w:rPr>
          <w:rFonts w:cs="Times New Roman"/>
          <w:bCs/>
        </w:rPr>
        <w:t xml:space="preserve"> &amp; </w:t>
      </w:r>
      <w:proofErr w:type="spellStart"/>
      <w:r w:rsidRPr="00E71093">
        <w:rPr>
          <w:rFonts w:cs="Times New Roman"/>
          <w:bCs/>
        </w:rPr>
        <w:t>Bartlett</w:t>
      </w:r>
      <w:proofErr w:type="spellEnd"/>
      <w:r w:rsidRPr="00E71093">
        <w:rPr>
          <w:rFonts w:cs="Times New Roman"/>
          <w:bCs/>
        </w:rPr>
        <w:t xml:space="preserve"> Learning, LLC. </w:t>
      </w:r>
    </w:p>
    <w:p w:rsidR="00CD0197" w:rsidRDefault="00CD0197" w:rsidP="00CD0197">
      <w:pPr>
        <w:shd w:val="clear" w:color="auto" w:fill="FFFFFF"/>
        <w:spacing w:before="120" w:after="12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Kitap bölümü</w:t>
      </w:r>
      <w:r w:rsidRPr="002758F8">
        <w:rPr>
          <w:rFonts w:cs="Times New Roman"/>
          <w:b/>
          <w:bCs/>
        </w:rPr>
        <w:t>:</w:t>
      </w:r>
    </w:p>
    <w:p w:rsidR="00CD0197" w:rsidRDefault="00CD0197" w:rsidP="00CD0197">
      <w:pPr>
        <w:shd w:val="clear" w:color="auto" w:fill="FFFFFF"/>
        <w:spacing w:before="120" w:after="120" w:line="360" w:lineRule="auto"/>
        <w:rPr>
          <w:rFonts w:cs="Times New Roman"/>
          <w:bCs/>
        </w:rPr>
        <w:sectPr w:rsidR="00CD0197" w:rsidSect="006B576F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7" w:h="16839" w:code="9"/>
          <w:pgMar w:top="1417" w:right="1417" w:bottom="1417" w:left="1417" w:header="567" w:footer="284" w:gutter="0"/>
          <w:cols w:space="567"/>
          <w:formProt w:val="0"/>
          <w:titlePg/>
          <w:docGrid w:linePitch="360"/>
        </w:sectPr>
      </w:pPr>
      <w:proofErr w:type="spellStart"/>
      <w:r w:rsidRPr="00FE0AFE">
        <w:rPr>
          <w:rFonts w:cs="Times New Roman"/>
          <w:bCs/>
        </w:rPr>
        <w:lastRenderedPageBreak/>
        <w:t>McCormack</w:t>
      </w:r>
      <w:proofErr w:type="spellEnd"/>
      <w:r w:rsidRPr="00FE0AFE">
        <w:rPr>
          <w:rFonts w:cs="Times New Roman"/>
          <w:bCs/>
        </w:rPr>
        <w:t xml:space="preserve">, B., </w:t>
      </w:r>
      <w:proofErr w:type="spellStart"/>
      <w:r w:rsidRPr="00FE0AFE">
        <w:rPr>
          <w:rFonts w:cs="Times New Roman"/>
          <w:bCs/>
        </w:rPr>
        <w:t>McCance</w:t>
      </w:r>
      <w:proofErr w:type="spellEnd"/>
      <w:r w:rsidRPr="00FE0AFE">
        <w:rPr>
          <w:rFonts w:cs="Times New Roman"/>
          <w:bCs/>
        </w:rPr>
        <w:t xml:space="preserve">, T., &amp; </w:t>
      </w:r>
      <w:proofErr w:type="spellStart"/>
      <w:r w:rsidRPr="00FE0AFE">
        <w:rPr>
          <w:rFonts w:cs="Times New Roman"/>
          <w:bCs/>
        </w:rPr>
        <w:t>Maben</w:t>
      </w:r>
      <w:proofErr w:type="spellEnd"/>
      <w:r w:rsidRPr="00FE0AFE">
        <w:rPr>
          <w:rFonts w:cs="Times New Roman"/>
          <w:bCs/>
        </w:rPr>
        <w:t xml:space="preserve">, J. (2013). </w:t>
      </w:r>
      <w:proofErr w:type="spellStart"/>
      <w:r w:rsidRPr="00FE0AFE">
        <w:rPr>
          <w:rFonts w:cs="Times New Roman"/>
          <w:bCs/>
        </w:rPr>
        <w:t>Outcome</w:t>
      </w:r>
      <w:proofErr w:type="spellEnd"/>
      <w:r w:rsidRPr="00FE0AFE">
        <w:rPr>
          <w:rFonts w:cs="Times New Roman"/>
          <w:bCs/>
        </w:rPr>
        <w:t xml:space="preserve"> </w:t>
      </w:r>
      <w:proofErr w:type="spellStart"/>
      <w:r w:rsidRPr="00FE0AFE">
        <w:rPr>
          <w:rFonts w:cs="Times New Roman"/>
          <w:bCs/>
        </w:rPr>
        <w:t>evaluation</w:t>
      </w:r>
      <w:proofErr w:type="spellEnd"/>
      <w:r w:rsidRPr="00FE0AFE">
        <w:rPr>
          <w:rFonts w:cs="Times New Roman"/>
          <w:bCs/>
        </w:rPr>
        <w:t xml:space="preserve"> in </w:t>
      </w:r>
      <w:proofErr w:type="spellStart"/>
      <w:r w:rsidRPr="00FE0AFE">
        <w:rPr>
          <w:rFonts w:cs="Times New Roman"/>
          <w:bCs/>
        </w:rPr>
        <w:t>the</w:t>
      </w:r>
      <w:proofErr w:type="spellEnd"/>
      <w:r w:rsidRPr="00FE0AFE">
        <w:rPr>
          <w:rFonts w:cs="Times New Roman"/>
          <w:bCs/>
        </w:rPr>
        <w:t xml:space="preserve"> </w:t>
      </w:r>
      <w:proofErr w:type="spellStart"/>
      <w:r w:rsidRPr="00FE0AFE">
        <w:rPr>
          <w:rFonts w:cs="Times New Roman"/>
          <w:bCs/>
        </w:rPr>
        <w:t>development</w:t>
      </w:r>
      <w:proofErr w:type="spellEnd"/>
      <w:r w:rsidRPr="00FE0AFE">
        <w:rPr>
          <w:rFonts w:cs="Times New Roman"/>
          <w:bCs/>
        </w:rPr>
        <w:t xml:space="preserve"> of </w:t>
      </w:r>
      <w:proofErr w:type="spellStart"/>
      <w:r w:rsidRPr="00FE0AFE">
        <w:rPr>
          <w:rFonts w:cs="Times New Roman"/>
          <w:bCs/>
        </w:rPr>
        <w:t>person-centred</w:t>
      </w:r>
      <w:proofErr w:type="spellEnd"/>
      <w:r w:rsidRPr="00FE0AFE">
        <w:rPr>
          <w:rFonts w:cs="Times New Roman"/>
          <w:bCs/>
        </w:rPr>
        <w:t xml:space="preserve"> </w:t>
      </w:r>
      <w:proofErr w:type="spellStart"/>
      <w:r w:rsidRPr="00FE0AFE">
        <w:rPr>
          <w:rFonts w:cs="Times New Roman"/>
          <w:bCs/>
        </w:rPr>
        <w:t>practice</w:t>
      </w:r>
      <w:proofErr w:type="spellEnd"/>
      <w:r w:rsidRPr="00FE0AFE">
        <w:rPr>
          <w:rFonts w:cs="Times New Roman"/>
          <w:bCs/>
        </w:rPr>
        <w:t xml:space="preserve">. </w:t>
      </w:r>
      <w:proofErr w:type="spellStart"/>
      <w:r w:rsidRPr="00FE0AFE">
        <w:rPr>
          <w:rFonts w:cs="Times New Roman"/>
          <w:bCs/>
        </w:rPr>
        <w:t>In</w:t>
      </w:r>
      <w:proofErr w:type="spellEnd"/>
      <w:r w:rsidRPr="00FE0AFE">
        <w:rPr>
          <w:rFonts w:cs="Times New Roman"/>
          <w:bCs/>
        </w:rPr>
        <w:t xml:space="preserve"> B. </w:t>
      </w:r>
      <w:proofErr w:type="spellStart"/>
      <w:r w:rsidRPr="00FE0AFE">
        <w:rPr>
          <w:rFonts w:cs="Times New Roman"/>
          <w:bCs/>
        </w:rPr>
        <w:t>McCormack</w:t>
      </w:r>
      <w:proofErr w:type="spellEnd"/>
      <w:r w:rsidRPr="00FE0AFE">
        <w:rPr>
          <w:rFonts w:cs="Times New Roman"/>
          <w:bCs/>
        </w:rPr>
        <w:t xml:space="preserve">, K. </w:t>
      </w:r>
    </w:p>
    <w:p w:rsidR="00CD0197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bCs/>
        </w:rPr>
      </w:pPr>
      <w:proofErr w:type="spellStart"/>
      <w:r w:rsidRPr="00FE0AFE">
        <w:rPr>
          <w:rFonts w:cs="Times New Roman"/>
          <w:bCs/>
        </w:rPr>
        <w:t>Manley</w:t>
      </w:r>
      <w:proofErr w:type="spellEnd"/>
      <w:r w:rsidRPr="00FE0AFE">
        <w:rPr>
          <w:rFonts w:cs="Times New Roman"/>
          <w:bCs/>
        </w:rPr>
        <w:t xml:space="preserve">, &amp; A. </w:t>
      </w:r>
      <w:proofErr w:type="spellStart"/>
      <w:r w:rsidRPr="00FE0AFE">
        <w:rPr>
          <w:rFonts w:cs="Times New Roman"/>
          <w:bCs/>
        </w:rPr>
        <w:t>Titchen</w:t>
      </w:r>
      <w:proofErr w:type="spellEnd"/>
      <w:r w:rsidRPr="00FE0AFE">
        <w:rPr>
          <w:rFonts w:cs="Times New Roman"/>
          <w:bCs/>
        </w:rPr>
        <w:t xml:space="preserve"> (</w:t>
      </w:r>
      <w:proofErr w:type="spellStart"/>
      <w:r w:rsidRPr="00FE0AFE">
        <w:rPr>
          <w:rFonts w:cs="Times New Roman"/>
          <w:bCs/>
        </w:rPr>
        <w:t>Eds</w:t>
      </w:r>
      <w:proofErr w:type="spellEnd"/>
      <w:r w:rsidRPr="00FE0AFE">
        <w:rPr>
          <w:rFonts w:cs="Times New Roman"/>
          <w:bCs/>
        </w:rPr>
        <w:t xml:space="preserve">.), </w:t>
      </w:r>
      <w:proofErr w:type="spellStart"/>
      <w:r w:rsidRPr="00FE0AFE">
        <w:rPr>
          <w:rFonts w:cs="Times New Roman"/>
          <w:bCs/>
          <w:i/>
        </w:rPr>
        <w:t>Practice</w:t>
      </w:r>
      <w:proofErr w:type="spellEnd"/>
      <w:r w:rsidRPr="00FE0AFE">
        <w:rPr>
          <w:rFonts w:cs="Times New Roman"/>
          <w:bCs/>
          <w:i/>
        </w:rPr>
        <w:t xml:space="preserve"> </w:t>
      </w:r>
      <w:proofErr w:type="spellStart"/>
      <w:r w:rsidRPr="00FE0AFE">
        <w:rPr>
          <w:rFonts w:cs="Times New Roman"/>
          <w:bCs/>
          <w:i/>
        </w:rPr>
        <w:t>development</w:t>
      </w:r>
      <w:proofErr w:type="spellEnd"/>
      <w:r w:rsidRPr="00FE0AFE">
        <w:rPr>
          <w:rFonts w:cs="Times New Roman"/>
          <w:bCs/>
          <w:i/>
        </w:rPr>
        <w:t xml:space="preserve"> in </w:t>
      </w:r>
      <w:proofErr w:type="spellStart"/>
      <w:r w:rsidRPr="00FE0AFE">
        <w:rPr>
          <w:rFonts w:cs="Times New Roman"/>
          <w:bCs/>
          <w:i/>
        </w:rPr>
        <w:t>nursing</w:t>
      </w:r>
      <w:proofErr w:type="spellEnd"/>
      <w:r w:rsidRPr="00FE0AFE">
        <w:rPr>
          <w:rFonts w:cs="Times New Roman"/>
          <w:bCs/>
          <w:i/>
        </w:rPr>
        <w:t xml:space="preserve"> </w:t>
      </w:r>
      <w:proofErr w:type="spellStart"/>
      <w:r w:rsidRPr="00FE0AFE">
        <w:rPr>
          <w:rFonts w:cs="Times New Roman"/>
          <w:bCs/>
          <w:i/>
        </w:rPr>
        <w:t>and</w:t>
      </w:r>
      <w:proofErr w:type="spellEnd"/>
      <w:r w:rsidRPr="00FE0AFE">
        <w:rPr>
          <w:rFonts w:cs="Times New Roman"/>
          <w:bCs/>
          <w:i/>
        </w:rPr>
        <w:t xml:space="preserve"> </w:t>
      </w:r>
      <w:proofErr w:type="spellStart"/>
      <w:r w:rsidRPr="00FE0AFE">
        <w:rPr>
          <w:rFonts w:cs="Times New Roman"/>
          <w:bCs/>
          <w:i/>
        </w:rPr>
        <w:t>healthcare</w:t>
      </w:r>
      <w:proofErr w:type="spellEnd"/>
      <w:r w:rsidRPr="00FE0AFE">
        <w:rPr>
          <w:rFonts w:cs="Times New Roman"/>
          <w:bCs/>
        </w:rPr>
        <w:t xml:space="preserve"> (</w:t>
      </w:r>
      <w:proofErr w:type="spellStart"/>
      <w:r w:rsidRPr="00FE0AFE">
        <w:rPr>
          <w:rFonts w:cs="Times New Roman"/>
          <w:bCs/>
        </w:rPr>
        <w:t>pp</w:t>
      </w:r>
      <w:proofErr w:type="spellEnd"/>
      <w:r w:rsidRPr="00FE0AFE">
        <w:rPr>
          <w:rFonts w:cs="Times New Roman"/>
          <w:bCs/>
        </w:rPr>
        <w:t xml:space="preserve">. 190-211). John </w:t>
      </w:r>
      <w:proofErr w:type="spellStart"/>
      <w:r w:rsidRPr="00FE0AFE">
        <w:rPr>
          <w:rFonts w:cs="Times New Roman"/>
          <w:bCs/>
        </w:rPr>
        <w:t>Wiley</w:t>
      </w:r>
      <w:proofErr w:type="spellEnd"/>
      <w:r w:rsidRPr="00FE0AFE">
        <w:rPr>
          <w:rFonts w:cs="Times New Roman"/>
          <w:bCs/>
        </w:rPr>
        <w:t xml:space="preserve"> &amp; </w:t>
      </w:r>
      <w:proofErr w:type="spellStart"/>
      <w:r w:rsidRPr="00FE0AFE">
        <w:rPr>
          <w:rFonts w:cs="Times New Roman"/>
          <w:bCs/>
        </w:rPr>
        <w:t>Sons</w:t>
      </w:r>
      <w:proofErr w:type="spellEnd"/>
      <w:r w:rsidRPr="00FE0AFE">
        <w:rPr>
          <w:rFonts w:cs="Times New Roman"/>
          <w:bCs/>
        </w:rPr>
        <w:t>.</w:t>
      </w:r>
    </w:p>
    <w:p w:rsidR="00CD0197" w:rsidRPr="00FE0AFE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b/>
          <w:bCs/>
        </w:rPr>
      </w:pPr>
      <w:r>
        <w:rPr>
          <w:rFonts w:cs="Times New Roman"/>
          <w:b/>
          <w:bCs/>
        </w:rPr>
        <w:t>Tezler</w:t>
      </w:r>
      <w:r w:rsidRPr="002758F8">
        <w:rPr>
          <w:rFonts w:cs="Times New Roman"/>
          <w:b/>
          <w:bCs/>
        </w:rPr>
        <w:t>:</w:t>
      </w:r>
    </w:p>
    <w:p w:rsidR="00CD0197" w:rsidRPr="005A3883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shd w:val="clear" w:color="auto" w:fill="FFFFFF"/>
        </w:rPr>
      </w:pPr>
      <w:proofErr w:type="spellStart"/>
      <w:r w:rsidRPr="005A3883">
        <w:rPr>
          <w:rFonts w:cs="Times New Roman"/>
          <w:shd w:val="clear" w:color="auto" w:fill="FFFFFF"/>
        </w:rPr>
        <w:t>Valentin</w:t>
      </w:r>
      <w:proofErr w:type="spellEnd"/>
      <w:r w:rsidRPr="005A3883">
        <w:rPr>
          <w:rFonts w:cs="Times New Roman"/>
          <w:shd w:val="clear" w:color="auto" w:fill="FFFFFF"/>
        </w:rPr>
        <w:t xml:space="preserve">, E. R. (2019, </w:t>
      </w:r>
      <w:proofErr w:type="spellStart"/>
      <w:r w:rsidRPr="005A3883">
        <w:rPr>
          <w:rFonts w:cs="Times New Roman"/>
          <w:shd w:val="clear" w:color="auto" w:fill="FFFFFF"/>
        </w:rPr>
        <w:t>Summer</w:t>
      </w:r>
      <w:proofErr w:type="spellEnd"/>
      <w:r w:rsidRPr="005A3883">
        <w:rPr>
          <w:rFonts w:cs="Times New Roman"/>
          <w:shd w:val="clear" w:color="auto" w:fill="FFFFFF"/>
        </w:rPr>
        <w:t>). 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Narcissism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predicted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by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Snapchat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selfie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sharing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,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filter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usage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,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and</w:t>
      </w:r>
      <w:proofErr w:type="spellEnd"/>
      <w:r w:rsidRPr="005A3883">
        <w:rPr>
          <w:rFonts w:cs="Times New Roman"/>
          <w:i/>
          <w:iCs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i/>
          <w:iCs/>
          <w:shd w:val="clear" w:color="auto" w:fill="FFFFFF"/>
        </w:rPr>
        <w:t>editing</w:t>
      </w:r>
      <w:proofErr w:type="spellEnd"/>
      <w:r w:rsidRPr="005A3883">
        <w:rPr>
          <w:rFonts w:cs="Times New Roman"/>
          <w:shd w:val="clear" w:color="auto" w:fill="FFFFFF"/>
        </w:rPr>
        <w:t> [</w:t>
      </w:r>
      <w:proofErr w:type="spellStart"/>
      <w:r w:rsidRPr="005A3883">
        <w:rPr>
          <w:rFonts w:cs="Times New Roman"/>
          <w:shd w:val="clear" w:color="auto" w:fill="FFFFFF"/>
        </w:rPr>
        <w:t>Master's</w:t>
      </w:r>
      <w:proofErr w:type="spellEnd"/>
      <w:r w:rsidRPr="005A3883">
        <w:rPr>
          <w:rFonts w:cs="Times New Roman"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shd w:val="clear" w:color="auto" w:fill="FFFFFF"/>
        </w:rPr>
        <w:t>thesis</w:t>
      </w:r>
      <w:proofErr w:type="spellEnd"/>
      <w:r w:rsidRPr="005A3883">
        <w:rPr>
          <w:rFonts w:cs="Times New Roman"/>
          <w:shd w:val="clear" w:color="auto" w:fill="FFFFFF"/>
        </w:rPr>
        <w:t xml:space="preserve">, California </w:t>
      </w:r>
      <w:proofErr w:type="spellStart"/>
      <w:r w:rsidRPr="005A3883">
        <w:rPr>
          <w:rFonts w:cs="Times New Roman"/>
          <w:shd w:val="clear" w:color="auto" w:fill="FFFFFF"/>
        </w:rPr>
        <w:t>State</w:t>
      </w:r>
      <w:proofErr w:type="spellEnd"/>
      <w:r w:rsidRPr="005A3883">
        <w:rPr>
          <w:rFonts w:cs="Times New Roman"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shd w:val="clear" w:color="auto" w:fill="FFFFFF"/>
        </w:rPr>
        <w:t>University</w:t>
      </w:r>
      <w:proofErr w:type="spellEnd"/>
      <w:r w:rsidRPr="005A3883">
        <w:rPr>
          <w:rFonts w:cs="Times New Roman"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shd w:val="clear" w:color="auto" w:fill="FFFFFF"/>
        </w:rPr>
        <w:t>Dominguez</w:t>
      </w:r>
      <w:proofErr w:type="spellEnd"/>
      <w:r w:rsidRPr="005A3883">
        <w:rPr>
          <w:rFonts w:cs="Times New Roman"/>
          <w:shd w:val="clear" w:color="auto" w:fill="FFFFFF"/>
        </w:rPr>
        <w:t xml:space="preserve"> </w:t>
      </w:r>
      <w:proofErr w:type="spellStart"/>
      <w:r w:rsidRPr="005A3883">
        <w:rPr>
          <w:rFonts w:cs="Times New Roman"/>
          <w:shd w:val="clear" w:color="auto" w:fill="FFFFFF"/>
        </w:rPr>
        <w:t>Hills</w:t>
      </w:r>
      <w:proofErr w:type="spellEnd"/>
      <w:r w:rsidRPr="005A3883">
        <w:rPr>
          <w:rFonts w:cs="Times New Roman"/>
          <w:shd w:val="clear" w:color="auto" w:fill="FFFFFF"/>
        </w:rPr>
        <w:t>]. CSU ScholarWorks. </w:t>
      </w:r>
      <w:hyperlink r:id="rId16" w:tgtFrame="_blank" w:history="1">
        <w:r w:rsidRPr="005A3883">
          <w:rPr>
            <w:rStyle w:val="Kpr"/>
            <w:rFonts w:cs="Times New Roman"/>
            <w:color w:val="auto"/>
            <w:shd w:val="clear" w:color="auto" w:fill="FFFFFF"/>
          </w:rPr>
          <w:t>https://scholarworks.calstate.edu/concern/theses/3197xm925?locale=en</w:t>
        </w:r>
      </w:hyperlink>
    </w:p>
    <w:p w:rsidR="00CD0197" w:rsidRPr="00BD6800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b/>
          <w:bCs/>
        </w:rPr>
      </w:pPr>
      <w:r>
        <w:rPr>
          <w:rFonts w:cs="Times New Roman"/>
          <w:b/>
          <w:bCs/>
        </w:rPr>
        <w:t>Konferans bildirileri</w:t>
      </w:r>
      <w:r w:rsidRPr="005A3883">
        <w:rPr>
          <w:rFonts w:cs="Times New Roman"/>
          <w:b/>
          <w:bCs/>
        </w:rPr>
        <w:t>:</w:t>
      </w:r>
    </w:p>
    <w:p w:rsidR="00CD0197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</w:rPr>
      </w:pPr>
      <w:r w:rsidRPr="005A3883">
        <w:rPr>
          <w:rFonts w:cs="Times New Roman"/>
        </w:rPr>
        <w:t xml:space="preserve">Dizman, S., </w:t>
      </w:r>
      <w:proofErr w:type="spellStart"/>
      <w:r w:rsidRPr="005A3883">
        <w:rPr>
          <w:rFonts w:cs="Times New Roman"/>
        </w:rPr>
        <w:t>Yildiz</w:t>
      </w:r>
      <w:proofErr w:type="spellEnd"/>
      <w:r w:rsidRPr="005A3883">
        <w:rPr>
          <w:rFonts w:cs="Times New Roman"/>
        </w:rPr>
        <w:t xml:space="preserve">, O., Er, M., </w:t>
      </w:r>
      <w:proofErr w:type="spellStart"/>
      <w:r w:rsidRPr="005A3883">
        <w:rPr>
          <w:rFonts w:cs="Times New Roman"/>
        </w:rPr>
        <w:t>Degirmenci</w:t>
      </w:r>
      <w:proofErr w:type="spellEnd"/>
      <w:r w:rsidRPr="005A3883">
        <w:rPr>
          <w:rFonts w:cs="Times New Roman"/>
        </w:rPr>
        <w:t xml:space="preserve">, A., </w:t>
      </w:r>
      <w:proofErr w:type="spellStart"/>
      <w:r w:rsidRPr="005A3883">
        <w:rPr>
          <w:rFonts w:cs="Times New Roman"/>
        </w:rPr>
        <w:t>Turkut</w:t>
      </w:r>
      <w:proofErr w:type="spellEnd"/>
      <w:r w:rsidRPr="005A3883">
        <w:rPr>
          <w:rFonts w:cs="Times New Roman"/>
        </w:rPr>
        <w:t xml:space="preserve">, G. M., &amp; </w:t>
      </w:r>
      <w:proofErr w:type="spellStart"/>
      <w:r w:rsidRPr="005A3883">
        <w:rPr>
          <w:rFonts w:cs="Times New Roman"/>
        </w:rPr>
        <w:t>Kolayli</w:t>
      </w:r>
      <w:proofErr w:type="spellEnd"/>
      <w:r w:rsidRPr="005A3883">
        <w:rPr>
          <w:rFonts w:cs="Times New Roman"/>
        </w:rPr>
        <w:t xml:space="preserve">, S. (2017). </w:t>
      </w:r>
      <w:proofErr w:type="spellStart"/>
      <w:r w:rsidRPr="005A3883">
        <w:rPr>
          <w:rFonts w:cs="Times New Roman"/>
        </w:rPr>
        <w:t>The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determination</w:t>
      </w:r>
      <w:proofErr w:type="spellEnd"/>
      <w:r w:rsidRPr="005A3883">
        <w:rPr>
          <w:rFonts w:cs="Times New Roman"/>
        </w:rPr>
        <w:t xml:space="preserve"> of </w:t>
      </w:r>
      <w:proofErr w:type="spellStart"/>
      <w:r w:rsidRPr="005A3883">
        <w:rPr>
          <w:rFonts w:cs="Times New Roman"/>
        </w:rPr>
        <w:t>the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radioactıve</w:t>
      </w:r>
      <w:proofErr w:type="spellEnd"/>
      <w:r w:rsidRPr="005A3883">
        <w:rPr>
          <w:rFonts w:cs="Times New Roman"/>
        </w:rPr>
        <w:t xml:space="preserve"> ray </w:t>
      </w:r>
      <w:proofErr w:type="spellStart"/>
      <w:r w:rsidRPr="005A3883">
        <w:rPr>
          <w:rFonts w:cs="Times New Roman"/>
        </w:rPr>
        <w:t>absorption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capacity</w:t>
      </w:r>
      <w:proofErr w:type="spellEnd"/>
      <w:r w:rsidRPr="005A3883">
        <w:rPr>
          <w:rFonts w:cs="Times New Roman"/>
        </w:rPr>
        <w:t xml:space="preserve"> of </w:t>
      </w:r>
      <w:proofErr w:type="spellStart"/>
      <w:r w:rsidRPr="005A3883">
        <w:rPr>
          <w:rFonts w:cs="Times New Roman"/>
        </w:rPr>
        <w:t>hazelnut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kernel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discs</w:t>
      </w:r>
      <w:proofErr w:type="spellEnd"/>
      <w:r w:rsidRPr="005A3883">
        <w:rPr>
          <w:rFonts w:cs="Times New Roman"/>
        </w:rPr>
        <w:t>. </w:t>
      </w:r>
      <w:proofErr w:type="spellStart"/>
      <w:r w:rsidRPr="005A3883">
        <w:rPr>
          <w:rFonts w:cs="Times New Roman"/>
          <w:i/>
          <w:iCs/>
        </w:rPr>
        <w:t>Proceedings</w:t>
      </w:r>
      <w:proofErr w:type="spellEnd"/>
      <w:r w:rsidRPr="005A3883">
        <w:rPr>
          <w:rFonts w:cs="Times New Roman"/>
          <w:i/>
          <w:iCs/>
        </w:rPr>
        <w:t xml:space="preserve"> of </w:t>
      </w:r>
      <w:proofErr w:type="spellStart"/>
      <w:r w:rsidRPr="005A3883">
        <w:rPr>
          <w:rFonts w:cs="Times New Roman"/>
          <w:i/>
          <w:iCs/>
        </w:rPr>
        <w:t>the</w:t>
      </w:r>
      <w:proofErr w:type="spellEnd"/>
      <w:r w:rsidRPr="005A3883">
        <w:rPr>
          <w:rFonts w:cs="Times New Roman"/>
          <w:i/>
          <w:iCs/>
        </w:rPr>
        <w:t xml:space="preserve"> 9th International </w:t>
      </w:r>
      <w:proofErr w:type="spellStart"/>
      <w:r w:rsidRPr="005A3883">
        <w:rPr>
          <w:rFonts w:cs="Times New Roman"/>
          <w:i/>
          <w:iCs/>
        </w:rPr>
        <w:t>Congress</w:t>
      </w:r>
      <w:proofErr w:type="spellEnd"/>
      <w:r w:rsidRPr="005A3883">
        <w:rPr>
          <w:rFonts w:cs="Times New Roman"/>
          <w:i/>
          <w:iCs/>
        </w:rPr>
        <w:t xml:space="preserve"> on </w:t>
      </w:r>
      <w:proofErr w:type="spellStart"/>
      <w:r w:rsidRPr="005A3883">
        <w:rPr>
          <w:rFonts w:cs="Times New Roman"/>
          <w:i/>
          <w:iCs/>
        </w:rPr>
        <w:t>Hazelnut</w:t>
      </w:r>
      <w:proofErr w:type="spellEnd"/>
      <w:r w:rsidRPr="005A3883">
        <w:rPr>
          <w:rFonts w:cs="Times New Roman"/>
        </w:rPr>
        <w:t> (</w:t>
      </w:r>
      <w:proofErr w:type="spellStart"/>
      <w:r w:rsidRPr="005A3883">
        <w:rPr>
          <w:rFonts w:cs="Times New Roman"/>
        </w:rPr>
        <w:t>pp</w:t>
      </w:r>
      <w:proofErr w:type="spellEnd"/>
      <w:r w:rsidRPr="005A3883">
        <w:rPr>
          <w:rFonts w:cs="Times New Roman"/>
        </w:rPr>
        <w:t xml:space="preserve">. 105-117). Samsun, </w:t>
      </w:r>
      <w:proofErr w:type="spellStart"/>
      <w:r w:rsidRPr="005A3883">
        <w:rPr>
          <w:rFonts w:cs="Times New Roman"/>
        </w:rPr>
        <w:t>Turkey</w:t>
      </w:r>
      <w:proofErr w:type="spellEnd"/>
    </w:p>
    <w:p w:rsidR="00CD0197" w:rsidRPr="00FE0AFE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b/>
        </w:rPr>
      </w:pPr>
      <w:proofErr w:type="spellStart"/>
      <w:r w:rsidRPr="00FE0AFE">
        <w:rPr>
          <w:rFonts w:cs="Times New Roman"/>
          <w:b/>
        </w:rPr>
        <w:t>Website</w:t>
      </w:r>
      <w:r>
        <w:rPr>
          <w:rFonts w:cs="Times New Roman"/>
          <w:b/>
        </w:rPr>
        <w:t>si</w:t>
      </w:r>
      <w:proofErr w:type="spellEnd"/>
      <w:r>
        <w:rPr>
          <w:rFonts w:cs="Times New Roman"/>
          <w:b/>
        </w:rPr>
        <w:t>:</w:t>
      </w:r>
    </w:p>
    <w:p w:rsidR="00CD0197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</w:rPr>
      </w:pPr>
      <w:proofErr w:type="spellStart"/>
      <w:r w:rsidRPr="005A3883">
        <w:rPr>
          <w:rFonts w:cs="Times New Roman"/>
        </w:rPr>
        <w:t>Anonymous</w:t>
      </w:r>
      <w:proofErr w:type="spellEnd"/>
      <w:r w:rsidRPr="005A3883">
        <w:rPr>
          <w:rFonts w:cs="Times New Roman"/>
        </w:rPr>
        <w:t>. (2005). </w:t>
      </w:r>
      <w:proofErr w:type="spellStart"/>
      <w:r w:rsidRPr="005A3883">
        <w:rPr>
          <w:rFonts w:cs="Times New Roman"/>
          <w:i/>
          <w:iCs/>
        </w:rPr>
        <w:t>Acrylamide</w:t>
      </w:r>
      <w:proofErr w:type="spellEnd"/>
      <w:r w:rsidRPr="005A3883">
        <w:rPr>
          <w:rFonts w:cs="Times New Roman"/>
          <w:i/>
          <w:iCs/>
        </w:rPr>
        <w:t xml:space="preserve"> in </w:t>
      </w:r>
      <w:proofErr w:type="spellStart"/>
      <w:r w:rsidRPr="005A3883">
        <w:rPr>
          <w:rFonts w:cs="Times New Roman"/>
          <w:i/>
          <w:iCs/>
        </w:rPr>
        <w:t>food</w:t>
      </w:r>
      <w:proofErr w:type="spellEnd"/>
      <w:r w:rsidRPr="005A3883">
        <w:rPr>
          <w:rFonts w:cs="Times New Roman"/>
        </w:rPr>
        <w:t xml:space="preserve">. </w:t>
      </w:r>
      <w:proofErr w:type="spellStart"/>
      <w:r w:rsidRPr="005A3883">
        <w:rPr>
          <w:rFonts w:cs="Times New Roman"/>
        </w:rPr>
        <w:t>Retrieved</w:t>
      </w:r>
      <w:proofErr w:type="spellEnd"/>
      <w:r w:rsidRPr="005A3883">
        <w:rPr>
          <w:rFonts w:cs="Times New Roman"/>
        </w:rPr>
        <w:t xml:space="preserve"> </w:t>
      </w:r>
      <w:proofErr w:type="spellStart"/>
      <w:r w:rsidRPr="005A3883">
        <w:rPr>
          <w:rFonts w:cs="Times New Roman"/>
        </w:rPr>
        <w:t>November</w:t>
      </w:r>
      <w:proofErr w:type="spellEnd"/>
      <w:r w:rsidRPr="005A3883">
        <w:rPr>
          <w:rFonts w:cs="Times New Roman"/>
        </w:rPr>
        <w:t xml:space="preserve"> 01, 2008 </w:t>
      </w:r>
      <w:proofErr w:type="spellStart"/>
      <w:r w:rsidRPr="002758F8">
        <w:rPr>
          <w:rFonts w:cs="Times New Roman"/>
        </w:rPr>
        <w:t>from</w:t>
      </w:r>
      <w:proofErr w:type="spellEnd"/>
      <w:r w:rsidRPr="002758F8">
        <w:rPr>
          <w:rFonts w:cs="Times New Roman"/>
        </w:rPr>
        <w:t> </w:t>
      </w:r>
      <w:hyperlink r:id="rId17" w:history="1">
        <w:r w:rsidRPr="002758F8">
          <w:rPr>
            <w:rStyle w:val="Kpr"/>
            <w:rFonts w:cs="Times New Roman"/>
            <w:color w:val="auto"/>
          </w:rPr>
          <w:t>http://www.fao.org/es/esn/jecfa</w:t>
        </w:r>
      </w:hyperlink>
      <w:r w:rsidRPr="002758F8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In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text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referance</w:t>
      </w:r>
      <w:proofErr w:type="spellEnd"/>
      <w:r w:rsidRPr="002758F8">
        <w:rPr>
          <w:rFonts w:cs="Times New Roman"/>
        </w:rPr>
        <w:t xml:space="preserve">: </w:t>
      </w:r>
      <w:proofErr w:type="spellStart"/>
      <w:r w:rsidRPr="002758F8">
        <w:rPr>
          <w:rFonts w:cs="Times New Roman"/>
        </w:rPr>
        <w:t>e.g</w:t>
      </w:r>
      <w:proofErr w:type="spellEnd"/>
      <w:r w:rsidRPr="002758F8">
        <w:rPr>
          <w:rFonts w:cs="Times New Roman"/>
        </w:rPr>
        <w:t>. (</w:t>
      </w:r>
      <w:proofErr w:type="spellStart"/>
      <w:r w:rsidRPr="002758F8">
        <w:rPr>
          <w:rFonts w:cs="Times New Roman"/>
        </w:rPr>
        <w:t>Anonymous</w:t>
      </w:r>
      <w:proofErr w:type="spellEnd"/>
      <w:r w:rsidRPr="002758F8">
        <w:rPr>
          <w:rFonts w:cs="Times New Roman"/>
        </w:rPr>
        <w:t>, 2005)</w:t>
      </w:r>
      <w:r>
        <w:rPr>
          <w:rFonts w:cs="Times New Roman"/>
        </w:rPr>
        <w:t>.</w:t>
      </w:r>
    </w:p>
    <w:p w:rsidR="00CD0197" w:rsidRPr="00CE6692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  <w:b/>
        </w:rPr>
      </w:pPr>
      <w:r w:rsidRPr="00CE6692">
        <w:rPr>
          <w:rFonts w:cs="Times New Roman"/>
          <w:b/>
        </w:rPr>
        <w:t xml:space="preserve">Online </w:t>
      </w:r>
      <w:r>
        <w:rPr>
          <w:rFonts w:cs="Times New Roman"/>
          <w:b/>
        </w:rPr>
        <w:t>Gazete Makaleleri</w:t>
      </w:r>
      <w:r w:rsidRPr="00CE6692">
        <w:rPr>
          <w:rFonts w:cs="Times New Roman"/>
          <w:b/>
        </w:rPr>
        <w:t>:</w:t>
      </w:r>
    </w:p>
    <w:p w:rsidR="00CD0197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</w:rPr>
      </w:pPr>
      <w:proofErr w:type="spellStart"/>
      <w:r w:rsidRPr="00CE6692">
        <w:rPr>
          <w:rFonts w:cs="Times New Roman"/>
        </w:rPr>
        <w:t>Browne</w:t>
      </w:r>
      <w:proofErr w:type="spellEnd"/>
      <w:r w:rsidRPr="00CE6692">
        <w:rPr>
          <w:rFonts w:cs="Times New Roman"/>
        </w:rPr>
        <w:t xml:space="preserve">, R. (2010, </w:t>
      </w:r>
      <w:proofErr w:type="spellStart"/>
      <w:r w:rsidRPr="00CE6692">
        <w:rPr>
          <w:rFonts w:cs="Times New Roman"/>
        </w:rPr>
        <w:t>March</w:t>
      </w:r>
      <w:proofErr w:type="spellEnd"/>
      <w:r w:rsidRPr="00CE6692">
        <w:rPr>
          <w:rFonts w:cs="Times New Roman"/>
        </w:rPr>
        <w:t xml:space="preserve"> 21). </w:t>
      </w:r>
      <w:proofErr w:type="spellStart"/>
      <w:r w:rsidRPr="00CE6692">
        <w:rPr>
          <w:rFonts w:cs="Times New Roman"/>
        </w:rPr>
        <w:t>This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brainless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patient</w:t>
      </w:r>
      <w:proofErr w:type="spellEnd"/>
      <w:r w:rsidRPr="00CE6692">
        <w:rPr>
          <w:rFonts w:cs="Times New Roman"/>
        </w:rPr>
        <w:t xml:space="preserve"> is </w:t>
      </w:r>
      <w:proofErr w:type="spellStart"/>
      <w:r w:rsidRPr="00CE6692">
        <w:rPr>
          <w:rFonts w:cs="Times New Roman"/>
        </w:rPr>
        <w:t>no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dummy</w:t>
      </w:r>
      <w:proofErr w:type="spellEnd"/>
      <w:r w:rsidRPr="00CE6692">
        <w:rPr>
          <w:rFonts w:cs="Times New Roman"/>
        </w:rPr>
        <w:t xml:space="preserve">. </w:t>
      </w:r>
      <w:proofErr w:type="spellStart"/>
      <w:r w:rsidRPr="00CE6692">
        <w:rPr>
          <w:rFonts w:cs="Times New Roman"/>
          <w:i/>
        </w:rPr>
        <w:t>The</w:t>
      </w:r>
      <w:proofErr w:type="spellEnd"/>
      <w:r w:rsidRPr="00CE6692">
        <w:rPr>
          <w:rFonts w:cs="Times New Roman"/>
          <w:i/>
        </w:rPr>
        <w:t xml:space="preserve"> Sydney </w:t>
      </w:r>
      <w:proofErr w:type="spellStart"/>
      <w:r w:rsidRPr="00CE6692">
        <w:rPr>
          <w:rFonts w:cs="Times New Roman"/>
          <w:i/>
        </w:rPr>
        <w:t>Morning</w:t>
      </w:r>
      <w:proofErr w:type="spellEnd"/>
      <w:r w:rsidRPr="00CE6692">
        <w:rPr>
          <w:rFonts w:cs="Times New Roman"/>
          <w:i/>
        </w:rPr>
        <w:t xml:space="preserve"> </w:t>
      </w:r>
      <w:proofErr w:type="spellStart"/>
      <w:r w:rsidRPr="00CE6692">
        <w:rPr>
          <w:rFonts w:cs="Times New Roman"/>
          <w:i/>
        </w:rPr>
        <w:t>Herald</w:t>
      </w:r>
      <w:proofErr w:type="spellEnd"/>
      <w:r>
        <w:rPr>
          <w:rFonts w:cs="Times New Roman"/>
        </w:rPr>
        <w:t>, p. 7.</w:t>
      </w:r>
    </w:p>
    <w:p w:rsidR="00CD0197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</w:rPr>
      </w:pPr>
      <w:proofErr w:type="spellStart"/>
      <w:r w:rsidRPr="00CE6692">
        <w:rPr>
          <w:rFonts w:cs="Times New Roman"/>
        </w:rPr>
        <w:t>Meier</w:t>
      </w:r>
      <w:proofErr w:type="spellEnd"/>
      <w:r w:rsidRPr="00CE6692">
        <w:rPr>
          <w:rFonts w:cs="Times New Roman"/>
        </w:rPr>
        <w:t xml:space="preserve">, B. (2013, </w:t>
      </w:r>
      <w:proofErr w:type="spellStart"/>
      <w:r w:rsidRPr="00CE6692">
        <w:rPr>
          <w:rFonts w:cs="Times New Roman"/>
        </w:rPr>
        <w:t>January</w:t>
      </w:r>
      <w:proofErr w:type="spellEnd"/>
      <w:r w:rsidRPr="00CE6692">
        <w:rPr>
          <w:rFonts w:cs="Times New Roman"/>
        </w:rPr>
        <w:t xml:space="preserve"> 1). </w:t>
      </w:r>
      <w:proofErr w:type="spellStart"/>
      <w:r w:rsidRPr="00CE6692">
        <w:rPr>
          <w:rFonts w:cs="Times New Roman"/>
        </w:rPr>
        <w:t>Energy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drinks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promise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edge</w:t>
      </w:r>
      <w:proofErr w:type="spellEnd"/>
      <w:r w:rsidRPr="00CE6692">
        <w:rPr>
          <w:rFonts w:cs="Times New Roman"/>
        </w:rPr>
        <w:t xml:space="preserve">, but </w:t>
      </w:r>
      <w:proofErr w:type="spellStart"/>
      <w:r w:rsidRPr="00CE6692">
        <w:rPr>
          <w:rFonts w:cs="Times New Roman"/>
        </w:rPr>
        <w:t>experts</w:t>
      </w:r>
      <w:proofErr w:type="spellEnd"/>
      <w:r w:rsidRPr="00CE6692">
        <w:rPr>
          <w:rFonts w:cs="Times New Roman"/>
        </w:rPr>
        <w:t xml:space="preserve"> say </w:t>
      </w:r>
      <w:proofErr w:type="spellStart"/>
      <w:r w:rsidRPr="00CE6692">
        <w:rPr>
          <w:rFonts w:cs="Times New Roman"/>
        </w:rPr>
        <w:t>proof</w:t>
      </w:r>
      <w:proofErr w:type="spellEnd"/>
      <w:r w:rsidRPr="00CE6692">
        <w:rPr>
          <w:rFonts w:cs="Times New Roman"/>
        </w:rPr>
        <w:t xml:space="preserve"> is </w:t>
      </w:r>
      <w:proofErr w:type="spellStart"/>
      <w:r w:rsidRPr="00CE6692">
        <w:rPr>
          <w:rFonts w:cs="Times New Roman"/>
        </w:rPr>
        <w:t>scant</w:t>
      </w:r>
      <w:proofErr w:type="spellEnd"/>
      <w:r w:rsidRPr="00CE6692">
        <w:rPr>
          <w:rFonts w:cs="Times New Roman"/>
        </w:rPr>
        <w:t xml:space="preserve">. </w:t>
      </w:r>
      <w:proofErr w:type="spellStart"/>
      <w:r w:rsidRPr="00CE6692">
        <w:rPr>
          <w:rFonts w:cs="Times New Roman"/>
        </w:rPr>
        <w:t>The</w:t>
      </w:r>
      <w:proofErr w:type="spellEnd"/>
      <w:r w:rsidRPr="00CE6692">
        <w:rPr>
          <w:rFonts w:cs="Times New Roman"/>
        </w:rPr>
        <w:t xml:space="preserve"> </w:t>
      </w:r>
      <w:r w:rsidRPr="00CE6692">
        <w:rPr>
          <w:rFonts w:cs="Times New Roman"/>
          <w:i/>
        </w:rPr>
        <w:t>New York Times</w:t>
      </w:r>
      <w:r w:rsidRPr="00CE6692">
        <w:rPr>
          <w:rFonts w:cs="Times New Roman"/>
        </w:rPr>
        <w:t xml:space="preserve">, p. 1. </w:t>
      </w:r>
      <w:proofErr w:type="spellStart"/>
      <w:r w:rsidRPr="00CE6692">
        <w:rPr>
          <w:rFonts w:cs="Times New Roman"/>
        </w:rPr>
        <w:t>Retrieved</w:t>
      </w:r>
      <w:proofErr w:type="spellEnd"/>
      <w:r w:rsidRPr="00CE6692">
        <w:rPr>
          <w:rFonts w:cs="Times New Roman"/>
        </w:rPr>
        <w:t xml:space="preserve"> </w:t>
      </w:r>
      <w:proofErr w:type="spellStart"/>
      <w:r w:rsidRPr="00CE6692">
        <w:rPr>
          <w:rFonts w:cs="Times New Roman"/>
        </w:rPr>
        <w:t>from</w:t>
      </w:r>
      <w:proofErr w:type="spellEnd"/>
      <w:r w:rsidRPr="00CE6692">
        <w:rPr>
          <w:rFonts w:cs="Times New Roman"/>
        </w:rPr>
        <w:t xml:space="preserve"> </w:t>
      </w:r>
      <w:hyperlink r:id="rId18" w:history="1">
        <w:r w:rsidRPr="002D6A7B">
          <w:rPr>
            <w:rStyle w:val="Kpr"/>
            <w:rFonts w:cs="Times New Roman"/>
          </w:rPr>
          <w:t>http://www.nytimes.com</w:t>
        </w:r>
      </w:hyperlink>
    </w:p>
    <w:p w:rsidR="00CD0197" w:rsidRPr="0094646C" w:rsidRDefault="00CD0197" w:rsidP="00CD0197">
      <w:pPr>
        <w:pStyle w:val="Balk1"/>
        <w:spacing w:before="240" w:after="240" w:line="360" w:lineRule="auto"/>
        <w:ind w:left="567"/>
        <w:rPr>
          <w:color w:val="C45911" w:themeColor="accent2" w:themeShade="BF"/>
        </w:rPr>
      </w:pPr>
      <w:r>
        <w:rPr>
          <w:color w:val="C45911" w:themeColor="accent2" w:themeShade="BF"/>
        </w:rPr>
        <w:t>kaynaklar</w:t>
      </w:r>
    </w:p>
    <w:p w:rsidR="00CD0197" w:rsidRDefault="00CD0197" w:rsidP="00CD0197">
      <w:pPr>
        <w:spacing w:before="120" w:after="120" w:line="360" w:lineRule="auto"/>
        <w:ind w:left="567"/>
        <w:rPr>
          <w:color w:val="000000"/>
        </w:rPr>
      </w:pPr>
      <w:r w:rsidRPr="00056D99">
        <w:rPr>
          <w:color w:val="000000"/>
        </w:rPr>
        <w:t xml:space="preserve">Demir, N., </w:t>
      </w:r>
      <w:proofErr w:type="spellStart"/>
      <w:r w:rsidRPr="00056D99">
        <w:rPr>
          <w:color w:val="000000"/>
        </w:rPr>
        <w:t>Yildiz</w:t>
      </w:r>
      <w:proofErr w:type="spellEnd"/>
      <w:r w:rsidRPr="00056D99">
        <w:rPr>
          <w:color w:val="000000"/>
        </w:rPr>
        <w:t xml:space="preserve">, O., Alpaslan, M., &amp; </w:t>
      </w:r>
      <w:proofErr w:type="spellStart"/>
      <w:r w:rsidRPr="00056D99">
        <w:rPr>
          <w:color w:val="000000"/>
        </w:rPr>
        <w:t>Hayaloglu</w:t>
      </w:r>
      <w:proofErr w:type="spellEnd"/>
      <w:r w:rsidRPr="00056D99">
        <w:rPr>
          <w:color w:val="000000"/>
        </w:rPr>
        <w:t xml:space="preserve">, A. A. (2014). Evaluation of </w:t>
      </w:r>
      <w:proofErr w:type="spellStart"/>
      <w:r w:rsidRPr="00056D99">
        <w:rPr>
          <w:color w:val="000000"/>
        </w:rPr>
        <w:t>volatiles</w:t>
      </w:r>
      <w:proofErr w:type="spellEnd"/>
      <w:r w:rsidRPr="00056D99">
        <w:rPr>
          <w:color w:val="000000"/>
        </w:rPr>
        <w:t xml:space="preserve">, </w:t>
      </w:r>
      <w:proofErr w:type="spellStart"/>
      <w:r w:rsidRPr="00056D99">
        <w:rPr>
          <w:color w:val="000000"/>
        </w:rPr>
        <w:t>phenolic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compounds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and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antioxidant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activities</w:t>
      </w:r>
      <w:proofErr w:type="spellEnd"/>
      <w:r w:rsidRPr="00056D99">
        <w:rPr>
          <w:color w:val="000000"/>
        </w:rPr>
        <w:t xml:space="preserve"> of </w:t>
      </w:r>
      <w:proofErr w:type="spellStart"/>
      <w:r w:rsidRPr="00056D99">
        <w:rPr>
          <w:color w:val="000000"/>
        </w:rPr>
        <w:t>rose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hip</w:t>
      </w:r>
      <w:proofErr w:type="spellEnd"/>
      <w:r w:rsidRPr="00056D99">
        <w:rPr>
          <w:color w:val="000000"/>
        </w:rPr>
        <w:t xml:space="preserve"> (</w:t>
      </w:r>
      <w:proofErr w:type="spellStart"/>
      <w:r w:rsidRPr="00056D99">
        <w:rPr>
          <w:color w:val="000000"/>
        </w:rPr>
        <w:t>Rosa</w:t>
      </w:r>
      <w:proofErr w:type="spellEnd"/>
      <w:r w:rsidRPr="00056D99">
        <w:rPr>
          <w:color w:val="000000"/>
        </w:rPr>
        <w:t xml:space="preserve"> L.) </w:t>
      </w:r>
      <w:proofErr w:type="spellStart"/>
      <w:r w:rsidRPr="00056D99">
        <w:rPr>
          <w:color w:val="000000"/>
        </w:rPr>
        <w:t>fruits</w:t>
      </w:r>
      <w:proofErr w:type="spellEnd"/>
      <w:r w:rsidRPr="00056D99">
        <w:rPr>
          <w:color w:val="000000"/>
        </w:rPr>
        <w:t xml:space="preserve"> in </w:t>
      </w:r>
      <w:proofErr w:type="spellStart"/>
      <w:r w:rsidRPr="00056D99">
        <w:rPr>
          <w:color w:val="000000"/>
        </w:rPr>
        <w:t>Turkey</w:t>
      </w:r>
      <w:proofErr w:type="spellEnd"/>
      <w:r w:rsidRPr="00056D99">
        <w:rPr>
          <w:color w:val="000000"/>
        </w:rPr>
        <w:t xml:space="preserve">. </w:t>
      </w:r>
      <w:proofErr w:type="spellStart"/>
      <w:r w:rsidRPr="00056D99">
        <w:rPr>
          <w:i/>
          <w:color w:val="000000"/>
        </w:rPr>
        <w:t>Lwt-food</w:t>
      </w:r>
      <w:proofErr w:type="spellEnd"/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science</w:t>
      </w:r>
      <w:proofErr w:type="spellEnd"/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and</w:t>
      </w:r>
      <w:proofErr w:type="spellEnd"/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technology</w:t>
      </w:r>
      <w:proofErr w:type="spellEnd"/>
      <w:r w:rsidRPr="00056D99">
        <w:rPr>
          <w:i/>
          <w:color w:val="000000"/>
        </w:rPr>
        <w:t>, 57(1),</w:t>
      </w:r>
      <w:r w:rsidRPr="00056D99">
        <w:rPr>
          <w:color w:val="000000"/>
        </w:rPr>
        <w:t xml:space="preserve"> 126-133.( </w:t>
      </w:r>
      <w:hyperlink r:id="rId19" w:tgtFrame="_blank" w:tooltip="Persistent link using digital object identifier" w:history="1">
        <w:r w:rsidRPr="00056D99">
          <w:rPr>
            <w:rStyle w:val="Kpr"/>
            <w:color w:val="000000"/>
          </w:rPr>
          <w:t>https://doi.org/10.1016/j.lwt.2013.12.038</w:t>
        </w:r>
      </w:hyperlink>
      <w:r w:rsidRPr="00056D99">
        <w:rPr>
          <w:color w:val="000000"/>
        </w:rPr>
        <w:t>)</w:t>
      </w:r>
    </w:p>
    <w:p w:rsidR="00CD0197" w:rsidRDefault="00CD0197" w:rsidP="00CD0197">
      <w:pPr>
        <w:spacing w:before="120" w:after="120" w:line="360" w:lineRule="auto"/>
        <w:ind w:left="567"/>
      </w:pPr>
      <w:r w:rsidRPr="002758F8">
        <w:rPr>
          <w:rFonts w:cs="Times New Roman"/>
        </w:rPr>
        <w:t>Er, M. (2014). </w:t>
      </w:r>
      <w:proofErr w:type="spellStart"/>
      <w:r w:rsidRPr="002758F8">
        <w:rPr>
          <w:rFonts w:cs="Times New Roman"/>
          <w:i/>
          <w:iCs/>
        </w:rPr>
        <w:t>Bioactive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properties</w:t>
      </w:r>
      <w:proofErr w:type="spellEnd"/>
      <w:r w:rsidRPr="002758F8">
        <w:rPr>
          <w:rFonts w:cs="Times New Roman"/>
          <w:i/>
          <w:iCs/>
        </w:rPr>
        <w:t xml:space="preserve"> of </w:t>
      </w:r>
      <w:proofErr w:type="spellStart"/>
      <w:r w:rsidRPr="002758F8">
        <w:rPr>
          <w:rFonts w:cs="Times New Roman"/>
          <w:i/>
          <w:iCs/>
        </w:rPr>
        <w:t>blueberry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extracted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with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ultrasonic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methods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and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usage</w:t>
      </w:r>
      <w:proofErr w:type="spellEnd"/>
      <w:r w:rsidRPr="002758F8">
        <w:rPr>
          <w:rFonts w:cs="Times New Roman"/>
          <w:i/>
          <w:iCs/>
        </w:rPr>
        <w:t xml:space="preserve"> in kefir </w:t>
      </w:r>
      <w:proofErr w:type="spellStart"/>
      <w:r w:rsidRPr="002758F8">
        <w:rPr>
          <w:rFonts w:cs="Times New Roman"/>
          <w:i/>
          <w:iCs/>
        </w:rPr>
        <w:t>manufacture</w:t>
      </w:r>
      <w:proofErr w:type="spellEnd"/>
      <w:r w:rsidRPr="002758F8">
        <w:rPr>
          <w:rFonts w:cs="Times New Roman"/>
        </w:rPr>
        <w:t> (</w:t>
      </w:r>
      <w:proofErr w:type="spellStart"/>
      <w:r w:rsidRPr="002758F8">
        <w:rPr>
          <w:rFonts w:cs="Times New Roman"/>
        </w:rPr>
        <w:t>Master's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Thesis</w:t>
      </w:r>
      <w:proofErr w:type="spellEnd"/>
      <w:r w:rsidRPr="002758F8">
        <w:rPr>
          <w:rFonts w:cs="Times New Roman"/>
        </w:rPr>
        <w:t xml:space="preserve">). </w:t>
      </w:r>
      <w:proofErr w:type="spellStart"/>
      <w:r w:rsidRPr="002758F8">
        <w:rPr>
          <w:rFonts w:cs="Times New Roman"/>
        </w:rPr>
        <w:t>Available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from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Council</w:t>
      </w:r>
      <w:proofErr w:type="spellEnd"/>
      <w:r w:rsidRPr="002758F8">
        <w:rPr>
          <w:rFonts w:cs="Times New Roman"/>
        </w:rPr>
        <w:t xml:space="preserve"> of </w:t>
      </w:r>
      <w:proofErr w:type="spellStart"/>
      <w:r w:rsidRPr="002758F8">
        <w:rPr>
          <w:rFonts w:cs="Times New Roman"/>
        </w:rPr>
        <w:t>Higher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Education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Theses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database</w:t>
      </w:r>
      <w:proofErr w:type="spellEnd"/>
      <w:r w:rsidRPr="002758F8">
        <w:rPr>
          <w:rFonts w:cs="Times New Roman"/>
        </w:rPr>
        <w:t>. (</w:t>
      </w:r>
      <w:proofErr w:type="spellStart"/>
      <w:r w:rsidRPr="002758F8">
        <w:rPr>
          <w:rFonts w:cs="Times New Roman"/>
        </w:rPr>
        <w:t>Thesis</w:t>
      </w:r>
      <w:proofErr w:type="spellEnd"/>
      <w:r w:rsidRPr="002758F8">
        <w:rPr>
          <w:rFonts w:cs="Times New Roman"/>
        </w:rPr>
        <w:t xml:space="preserve"> No. 374111)</w:t>
      </w:r>
    </w:p>
    <w:p w:rsidR="00CD0197" w:rsidRDefault="00CD0197" w:rsidP="00CD0197">
      <w:pPr>
        <w:spacing w:before="120" w:after="120" w:line="360" w:lineRule="auto"/>
        <w:ind w:left="567"/>
        <w:rPr>
          <w:rFonts w:cs="Times New Roman"/>
        </w:rPr>
      </w:pPr>
      <w:proofErr w:type="spellStart"/>
      <w:r w:rsidRPr="002758F8">
        <w:rPr>
          <w:rFonts w:cs="Times New Roman"/>
        </w:rPr>
        <w:t>Gul</w:t>
      </w:r>
      <w:proofErr w:type="spellEnd"/>
      <w:r w:rsidRPr="002758F8">
        <w:rPr>
          <w:rFonts w:cs="Times New Roman"/>
        </w:rPr>
        <w:t xml:space="preserve">, O., </w:t>
      </w:r>
      <w:proofErr w:type="spellStart"/>
      <w:r w:rsidRPr="002758F8">
        <w:rPr>
          <w:rFonts w:cs="Times New Roman"/>
        </w:rPr>
        <w:t>Mortas</w:t>
      </w:r>
      <w:proofErr w:type="spellEnd"/>
      <w:r w:rsidRPr="002758F8">
        <w:rPr>
          <w:rFonts w:cs="Times New Roman"/>
        </w:rPr>
        <w:t xml:space="preserve">, M., </w:t>
      </w:r>
      <w:proofErr w:type="spellStart"/>
      <w:r w:rsidRPr="002758F8">
        <w:rPr>
          <w:rFonts w:cs="Times New Roman"/>
        </w:rPr>
        <w:t>Dervisoglu</w:t>
      </w:r>
      <w:proofErr w:type="spellEnd"/>
      <w:r w:rsidRPr="002758F8">
        <w:rPr>
          <w:rFonts w:cs="Times New Roman"/>
        </w:rPr>
        <w:t xml:space="preserve">, M., Er, M., Atmaca, M. &amp; Atalar, I. (2016). </w:t>
      </w:r>
      <w:proofErr w:type="spellStart"/>
      <w:r w:rsidRPr="002758F8">
        <w:rPr>
          <w:rFonts w:cs="Times New Roman"/>
        </w:rPr>
        <w:t>Furfural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contents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some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phys</w:t>
      </w:r>
      <w:r>
        <w:rPr>
          <w:rFonts w:cs="Times New Roman"/>
        </w:rPr>
        <w:t>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chemical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properties</w:t>
      </w:r>
      <w:proofErr w:type="spellEnd"/>
      <w:r>
        <w:rPr>
          <w:rFonts w:cs="Times New Roman"/>
        </w:rPr>
        <w:t xml:space="preserve"> of </w:t>
      </w:r>
      <w:proofErr w:type="spellStart"/>
      <w:r w:rsidRPr="002758F8">
        <w:rPr>
          <w:rFonts w:cs="Times New Roman"/>
        </w:rPr>
        <w:t>raisins</w:t>
      </w:r>
      <w:proofErr w:type="spellEnd"/>
      <w:r w:rsidRPr="002758F8">
        <w:rPr>
          <w:rFonts w:cs="Times New Roman"/>
        </w:rPr>
        <w:t>. </w:t>
      </w:r>
      <w:proofErr w:type="spellStart"/>
      <w:r w:rsidRPr="002758F8">
        <w:rPr>
          <w:rFonts w:cs="Times New Roman"/>
          <w:i/>
          <w:iCs/>
        </w:rPr>
        <w:t>Academic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Food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Journal</w:t>
      </w:r>
      <w:proofErr w:type="spellEnd"/>
      <w:r w:rsidRPr="002758F8">
        <w:rPr>
          <w:rFonts w:cs="Times New Roman"/>
        </w:rPr>
        <w:t>, </w:t>
      </w:r>
      <w:r w:rsidRPr="002758F8">
        <w:rPr>
          <w:rFonts w:cs="Times New Roman"/>
          <w:i/>
          <w:iCs/>
        </w:rPr>
        <w:t>14</w:t>
      </w:r>
      <w:r w:rsidRPr="002758F8">
        <w:rPr>
          <w:rFonts w:cs="Times New Roman"/>
        </w:rPr>
        <w:t>(3), 235-241</w:t>
      </w:r>
    </w:p>
    <w:p w:rsidR="00CD0197" w:rsidRPr="00056D99" w:rsidRDefault="00CD0197" w:rsidP="00CD0197">
      <w:pPr>
        <w:autoSpaceDE w:val="0"/>
        <w:autoSpaceDN w:val="0"/>
        <w:adjustRightInd w:val="0"/>
        <w:spacing w:before="120" w:after="120" w:line="360" w:lineRule="auto"/>
        <w:ind w:left="567"/>
        <w:rPr>
          <w:color w:val="000000"/>
          <w:shd w:val="clear" w:color="auto" w:fill="FFFFFF"/>
        </w:rPr>
      </w:pPr>
      <w:proofErr w:type="spellStart"/>
      <w:r w:rsidRPr="00056D99">
        <w:rPr>
          <w:color w:val="000000"/>
          <w:shd w:val="clear" w:color="auto" w:fill="FFFFFF"/>
        </w:rPr>
        <w:lastRenderedPageBreak/>
        <w:t>Maillard</w:t>
      </w:r>
      <w:proofErr w:type="spellEnd"/>
      <w:r w:rsidRPr="00056D99">
        <w:rPr>
          <w:color w:val="000000"/>
          <w:shd w:val="clear" w:color="auto" w:fill="FFFFFF"/>
        </w:rPr>
        <w:t xml:space="preserve">, L. C., &amp; </w:t>
      </w:r>
      <w:proofErr w:type="spellStart"/>
      <w:r w:rsidRPr="00056D99">
        <w:rPr>
          <w:color w:val="000000"/>
          <w:shd w:val="clear" w:color="auto" w:fill="FFFFFF"/>
        </w:rPr>
        <w:t>Gautier</w:t>
      </w:r>
      <w:proofErr w:type="spellEnd"/>
      <w:r w:rsidRPr="00056D99">
        <w:rPr>
          <w:color w:val="000000"/>
          <w:shd w:val="clear" w:color="auto" w:fill="FFFFFF"/>
        </w:rPr>
        <w:t xml:space="preserve">, M. A. (1912). </w:t>
      </w:r>
      <w:proofErr w:type="spellStart"/>
      <w:r w:rsidRPr="00056D99">
        <w:rPr>
          <w:color w:val="000000"/>
          <w:shd w:val="clear" w:color="auto" w:fill="FFFFFF"/>
        </w:rPr>
        <w:t>The</w:t>
      </w:r>
      <w:proofErr w:type="spellEnd"/>
      <w:r w:rsidRPr="00056D99">
        <w:rPr>
          <w:color w:val="000000"/>
          <w:shd w:val="clear" w:color="auto" w:fill="FFFFFF"/>
        </w:rPr>
        <w:t xml:space="preserve"> </w:t>
      </w:r>
      <w:proofErr w:type="spellStart"/>
      <w:r w:rsidRPr="00056D99">
        <w:rPr>
          <w:color w:val="000000"/>
          <w:shd w:val="clear" w:color="auto" w:fill="FFFFFF"/>
        </w:rPr>
        <w:t>reaction</w:t>
      </w:r>
      <w:proofErr w:type="spellEnd"/>
      <w:r w:rsidRPr="00056D99">
        <w:rPr>
          <w:color w:val="000000"/>
          <w:shd w:val="clear" w:color="auto" w:fill="FFFFFF"/>
        </w:rPr>
        <w:t xml:space="preserve"> of amino </w:t>
      </w:r>
      <w:proofErr w:type="spellStart"/>
      <w:r w:rsidRPr="00056D99">
        <w:rPr>
          <w:color w:val="000000"/>
          <w:shd w:val="clear" w:color="auto" w:fill="FFFFFF"/>
        </w:rPr>
        <w:t>acids</w:t>
      </w:r>
      <w:proofErr w:type="spellEnd"/>
      <w:r w:rsidRPr="00056D99">
        <w:rPr>
          <w:color w:val="000000"/>
          <w:shd w:val="clear" w:color="auto" w:fill="FFFFFF"/>
        </w:rPr>
        <w:t xml:space="preserve"> </w:t>
      </w:r>
      <w:proofErr w:type="spellStart"/>
      <w:r w:rsidRPr="00056D99">
        <w:rPr>
          <w:color w:val="000000"/>
          <w:shd w:val="clear" w:color="auto" w:fill="FFFFFF"/>
        </w:rPr>
        <w:t>with</w:t>
      </w:r>
      <w:proofErr w:type="spellEnd"/>
      <w:r w:rsidRPr="00056D99">
        <w:rPr>
          <w:color w:val="000000"/>
          <w:shd w:val="clear" w:color="auto" w:fill="FFFFFF"/>
        </w:rPr>
        <w:t xml:space="preserve"> </w:t>
      </w:r>
      <w:proofErr w:type="spellStart"/>
      <w:r w:rsidRPr="00056D99">
        <w:rPr>
          <w:color w:val="000000"/>
          <w:shd w:val="clear" w:color="auto" w:fill="FFFFFF"/>
        </w:rPr>
        <w:t>sugars</w:t>
      </w:r>
      <w:proofErr w:type="spellEnd"/>
      <w:r w:rsidRPr="00056D99">
        <w:rPr>
          <w:color w:val="000000"/>
          <w:shd w:val="clear" w:color="auto" w:fill="FFFFFF"/>
        </w:rPr>
        <w:t xml:space="preserve">: </w:t>
      </w:r>
      <w:proofErr w:type="spellStart"/>
      <w:r w:rsidRPr="00056D99">
        <w:rPr>
          <w:color w:val="000000"/>
          <w:shd w:val="clear" w:color="auto" w:fill="FFFFFF"/>
        </w:rPr>
        <w:t>Mechanisms</w:t>
      </w:r>
      <w:proofErr w:type="spellEnd"/>
      <w:r w:rsidRPr="00056D99">
        <w:rPr>
          <w:color w:val="000000"/>
          <w:shd w:val="clear" w:color="auto" w:fill="FFFFFF"/>
        </w:rPr>
        <w:t xml:space="preserve"> of </w:t>
      </w:r>
      <w:proofErr w:type="spellStart"/>
      <w:r w:rsidRPr="00056D99">
        <w:rPr>
          <w:color w:val="000000"/>
          <w:shd w:val="clear" w:color="auto" w:fill="FFFFFF"/>
        </w:rPr>
        <w:t>melanoid</w:t>
      </w:r>
      <w:proofErr w:type="spellEnd"/>
      <w:r w:rsidRPr="00056D99">
        <w:rPr>
          <w:color w:val="000000"/>
          <w:shd w:val="clear" w:color="auto" w:fill="FFFFFF"/>
        </w:rPr>
        <w:t xml:space="preserve"> </w:t>
      </w:r>
      <w:proofErr w:type="spellStart"/>
      <w:r w:rsidRPr="00056D99">
        <w:rPr>
          <w:color w:val="000000"/>
          <w:shd w:val="clear" w:color="auto" w:fill="FFFFFF"/>
        </w:rPr>
        <w:t>formation</w:t>
      </w:r>
      <w:proofErr w:type="spellEnd"/>
      <w:r w:rsidRPr="00056D99">
        <w:rPr>
          <w:color w:val="000000"/>
          <w:shd w:val="clear" w:color="auto" w:fill="FFFFFF"/>
        </w:rPr>
        <w:t>. </w:t>
      </w:r>
      <w:r w:rsidRPr="00056D99">
        <w:rPr>
          <w:i/>
          <w:iCs/>
          <w:color w:val="000000"/>
          <w:shd w:val="clear" w:color="auto" w:fill="FFFFFF"/>
        </w:rPr>
        <w:t xml:space="preserve">CR </w:t>
      </w:r>
      <w:proofErr w:type="spellStart"/>
      <w:r w:rsidRPr="00056D99">
        <w:rPr>
          <w:i/>
          <w:iCs/>
          <w:color w:val="000000"/>
          <w:shd w:val="clear" w:color="auto" w:fill="FFFFFF"/>
        </w:rPr>
        <w:t>Seances</w:t>
      </w:r>
      <w:proofErr w:type="spellEnd"/>
      <w:r w:rsidRPr="00056D99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056D99">
        <w:rPr>
          <w:i/>
          <w:iCs/>
          <w:color w:val="000000"/>
          <w:shd w:val="clear" w:color="auto" w:fill="FFFFFF"/>
        </w:rPr>
        <w:t>Acad</w:t>
      </w:r>
      <w:proofErr w:type="spellEnd"/>
      <w:r w:rsidRPr="00056D99">
        <w:rPr>
          <w:i/>
          <w:iCs/>
          <w:color w:val="000000"/>
          <w:shd w:val="clear" w:color="auto" w:fill="FFFFFF"/>
        </w:rPr>
        <w:t xml:space="preserve">. </w:t>
      </w:r>
      <w:proofErr w:type="spellStart"/>
      <w:r w:rsidRPr="00056D99">
        <w:rPr>
          <w:i/>
          <w:iCs/>
          <w:color w:val="000000"/>
          <w:shd w:val="clear" w:color="auto" w:fill="FFFFFF"/>
        </w:rPr>
        <w:t>Sci</w:t>
      </w:r>
      <w:proofErr w:type="spellEnd"/>
      <w:r w:rsidRPr="00056D99">
        <w:rPr>
          <w:color w:val="000000"/>
          <w:shd w:val="clear" w:color="auto" w:fill="FFFFFF"/>
        </w:rPr>
        <w:t>, </w:t>
      </w:r>
      <w:r w:rsidRPr="00056D99">
        <w:rPr>
          <w:i/>
          <w:iCs/>
          <w:color w:val="000000"/>
          <w:shd w:val="clear" w:color="auto" w:fill="FFFFFF"/>
        </w:rPr>
        <w:t>3</w:t>
      </w:r>
      <w:r w:rsidRPr="00056D99">
        <w:rPr>
          <w:color w:val="000000"/>
          <w:shd w:val="clear" w:color="auto" w:fill="FFFFFF"/>
        </w:rPr>
        <w:t>, 66-68.</w:t>
      </w:r>
    </w:p>
    <w:p w:rsidR="00CD0197" w:rsidRPr="002758F8" w:rsidRDefault="00CD0197" w:rsidP="00CD0197">
      <w:pPr>
        <w:shd w:val="clear" w:color="auto" w:fill="FFFFFF"/>
        <w:spacing w:before="120" w:after="120" w:line="360" w:lineRule="auto"/>
        <w:ind w:left="567"/>
        <w:rPr>
          <w:rFonts w:cs="Times New Roman"/>
        </w:rPr>
      </w:pPr>
      <w:proofErr w:type="spellStart"/>
      <w:r w:rsidRPr="002758F8">
        <w:rPr>
          <w:rFonts w:cs="Times New Roman"/>
        </w:rPr>
        <w:t>Turkut</w:t>
      </w:r>
      <w:proofErr w:type="spellEnd"/>
      <w:r w:rsidRPr="002758F8">
        <w:rPr>
          <w:rFonts w:cs="Times New Roman"/>
        </w:rPr>
        <w:t xml:space="preserve">, G. M., </w:t>
      </w:r>
      <w:proofErr w:type="spellStart"/>
      <w:r w:rsidRPr="002758F8">
        <w:rPr>
          <w:rFonts w:cs="Times New Roman"/>
        </w:rPr>
        <w:t>Cakmak</w:t>
      </w:r>
      <w:proofErr w:type="spellEnd"/>
      <w:r w:rsidRPr="002758F8">
        <w:rPr>
          <w:rFonts w:cs="Times New Roman"/>
        </w:rPr>
        <w:t xml:space="preserve">, H., </w:t>
      </w:r>
      <w:proofErr w:type="spellStart"/>
      <w:r w:rsidRPr="002758F8">
        <w:rPr>
          <w:rFonts w:cs="Times New Roman"/>
        </w:rPr>
        <w:t>Kumcuoglu</w:t>
      </w:r>
      <w:proofErr w:type="spellEnd"/>
      <w:r w:rsidRPr="002758F8">
        <w:rPr>
          <w:rFonts w:cs="Times New Roman"/>
        </w:rPr>
        <w:t xml:space="preserve">, S., &amp; </w:t>
      </w:r>
      <w:proofErr w:type="spellStart"/>
      <w:r w:rsidRPr="002758F8">
        <w:rPr>
          <w:rFonts w:cs="Times New Roman"/>
        </w:rPr>
        <w:t>Tavman</w:t>
      </w:r>
      <w:proofErr w:type="spellEnd"/>
      <w:r w:rsidRPr="002758F8">
        <w:rPr>
          <w:rFonts w:cs="Times New Roman"/>
        </w:rPr>
        <w:t xml:space="preserve">, S. (2016). </w:t>
      </w:r>
      <w:proofErr w:type="spellStart"/>
      <w:r w:rsidRPr="002758F8">
        <w:rPr>
          <w:rFonts w:cs="Times New Roman"/>
        </w:rPr>
        <w:t>Effect</w:t>
      </w:r>
      <w:proofErr w:type="spellEnd"/>
      <w:r w:rsidRPr="002758F8">
        <w:rPr>
          <w:rFonts w:cs="Times New Roman"/>
        </w:rPr>
        <w:t xml:space="preserve"> of </w:t>
      </w:r>
      <w:proofErr w:type="spellStart"/>
      <w:r w:rsidRPr="002758F8">
        <w:rPr>
          <w:rFonts w:cs="Times New Roman"/>
        </w:rPr>
        <w:t>quinoa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flour</w:t>
      </w:r>
      <w:proofErr w:type="spellEnd"/>
      <w:r w:rsidRPr="002758F8">
        <w:rPr>
          <w:rFonts w:cs="Times New Roman"/>
        </w:rPr>
        <w:t xml:space="preserve"> on </w:t>
      </w:r>
      <w:proofErr w:type="spellStart"/>
      <w:r w:rsidRPr="002758F8">
        <w:rPr>
          <w:rFonts w:cs="Times New Roman"/>
        </w:rPr>
        <w:t>gluten-free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bread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batter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rheology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and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bread</w:t>
      </w:r>
      <w:proofErr w:type="spellEnd"/>
      <w:r w:rsidRPr="002758F8">
        <w:rPr>
          <w:rFonts w:cs="Times New Roman"/>
        </w:rPr>
        <w:t xml:space="preserve"> </w:t>
      </w:r>
      <w:proofErr w:type="spellStart"/>
      <w:r w:rsidRPr="002758F8">
        <w:rPr>
          <w:rFonts w:cs="Times New Roman"/>
        </w:rPr>
        <w:t>quality</w:t>
      </w:r>
      <w:proofErr w:type="spellEnd"/>
      <w:r w:rsidRPr="002758F8">
        <w:rPr>
          <w:rFonts w:cs="Times New Roman"/>
        </w:rPr>
        <w:t>. </w:t>
      </w:r>
      <w:proofErr w:type="spellStart"/>
      <w:r w:rsidRPr="002758F8">
        <w:rPr>
          <w:rFonts w:cs="Times New Roman"/>
          <w:i/>
          <w:iCs/>
        </w:rPr>
        <w:t>Journal</w:t>
      </w:r>
      <w:proofErr w:type="spellEnd"/>
      <w:r w:rsidRPr="002758F8">
        <w:rPr>
          <w:rFonts w:cs="Times New Roman"/>
          <w:i/>
          <w:iCs/>
        </w:rPr>
        <w:t xml:space="preserve"> of </w:t>
      </w:r>
      <w:proofErr w:type="spellStart"/>
      <w:r w:rsidRPr="002758F8">
        <w:rPr>
          <w:rFonts w:cs="Times New Roman"/>
          <w:i/>
          <w:iCs/>
        </w:rPr>
        <w:t>Cereal</w:t>
      </w:r>
      <w:proofErr w:type="spellEnd"/>
      <w:r w:rsidRPr="002758F8">
        <w:rPr>
          <w:rFonts w:cs="Times New Roman"/>
          <w:i/>
          <w:iCs/>
        </w:rPr>
        <w:t xml:space="preserve"> </w:t>
      </w:r>
      <w:proofErr w:type="spellStart"/>
      <w:r w:rsidRPr="002758F8">
        <w:rPr>
          <w:rFonts w:cs="Times New Roman"/>
          <w:i/>
          <w:iCs/>
        </w:rPr>
        <w:t>Science</w:t>
      </w:r>
      <w:proofErr w:type="spellEnd"/>
      <w:r w:rsidRPr="002758F8">
        <w:rPr>
          <w:rFonts w:cs="Times New Roman"/>
        </w:rPr>
        <w:t>, </w:t>
      </w:r>
      <w:r w:rsidRPr="002758F8">
        <w:rPr>
          <w:rFonts w:cs="Times New Roman"/>
          <w:i/>
          <w:iCs/>
        </w:rPr>
        <w:t>69</w:t>
      </w:r>
      <w:r w:rsidRPr="002758F8">
        <w:rPr>
          <w:rFonts w:cs="Times New Roman"/>
        </w:rPr>
        <w:t>, 174-181. (</w:t>
      </w:r>
      <w:hyperlink r:id="rId20" w:history="1">
        <w:r w:rsidRPr="002758F8">
          <w:rPr>
            <w:rStyle w:val="Kpr"/>
            <w:rFonts w:cs="Times New Roman"/>
            <w:color w:val="auto"/>
          </w:rPr>
          <w:t>https://doi.org/10.1016/j.jcs.2016.03.005</w:t>
        </w:r>
      </w:hyperlink>
      <w:r w:rsidRPr="002758F8">
        <w:rPr>
          <w:rFonts w:cs="Times New Roman"/>
        </w:rPr>
        <w:t>)</w:t>
      </w:r>
    </w:p>
    <w:p w:rsidR="00CD0197" w:rsidRDefault="00CD0197" w:rsidP="00CD0197">
      <w:pPr>
        <w:spacing w:before="120" w:after="120" w:line="360" w:lineRule="auto"/>
        <w:ind w:left="567"/>
        <w:rPr>
          <w:rFonts w:cs="Times New Roman"/>
        </w:rPr>
      </w:pPr>
      <w:proofErr w:type="spellStart"/>
      <w:r w:rsidRPr="00056D99">
        <w:rPr>
          <w:color w:val="000000"/>
        </w:rPr>
        <w:t>Yildiz</w:t>
      </w:r>
      <w:proofErr w:type="spellEnd"/>
      <w:r w:rsidRPr="00056D99">
        <w:rPr>
          <w:color w:val="000000"/>
        </w:rPr>
        <w:t xml:space="preserve">, O., Alpaslan, M., &amp; Kara, M. (2007). </w:t>
      </w:r>
      <w:proofErr w:type="spellStart"/>
      <w:r w:rsidRPr="00056D99">
        <w:rPr>
          <w:color w:val="000000"/>
        </w:rPr>
        <w:t>Effects</w:t>
      </w:r>
      <w:proofErr w:type="spellEnd"/>
      <w:r w:rsidRPr="00056D99">
        <w:rPr>
          <w:color w:val="000000"/>
        </w:rPr>
        <w:t xml:space="preserve"> of </w:t>
      </w:r>
      <w:proofErr w:type="spellStart"/>
      <w:r w:rsidRPr="00056D99">
        <w:rPr>
          <w:color w:val="000000"/>
        </w:rPr>
        <w:t>different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process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temperatures</w:t>
      </w:r>
      <w:proofErr w:type="spellEnd"/>
      <w:r w:rsidRPr="00056D99">
        <w:rPr>
          <w:color w:val="000000"/>
        </w:rPr>
        <w:t xml:space="preserve"> on </w:t>
      </w:r>
      <w:proofErr w:type="spellStart"/>
      <w:r w:rsidRPr="00056D99">
        <w:rPr>
          <w:color w:val="000000"/>
        </w:rPr>
        <w:t>chemical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and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sensory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properties</w:t>
      </w:r>
      <w:proofErr w:type="spellEnd"/>
      <w:r w:rsidRPr="00056D99">
        <w:rPr>
          <w:color w:val="000000"/>
        </w:rPr>
        <w:t xml:space="preserve"> of </w:t>
      </w:r>
      <w:proofErr w:type="spellStart"/>
      <w:r w:rsidRPr="00056D99">
        <w:rPr>
          <w:color w:val="000000"/>
        </w:rPr>
        <w:t>rosehip</w:t>
      </w:r>
      <w:proofErr w:type="spellEnd"/>
      <w:r w:rsidRPr="00056D99">
        <w:rPr>
          <w:color w:val="000000"/>
        </w:rPr>
        <w:t xml:space="preserve"> </w:t>
      </w:r>
      <w:proofErr w:type="spellStart"/>
      <w:r w:rsidRPr="00056D99">
        <w:rPr>
          <w:color w:val="000000"/>
        </w:rPr>
        <w:t>nectar</w:t>
      </w:r>
      <w:proofErr w:type="spellEnd"/>
      <w:r w:rsidRPr="00056D99">
        <w:rPr>
          <w:color w:val="000000"/>
        </w:rPr>
        <w:t>.</w:t>
      </w:r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In</w:t>
      </w:r>
      <w:proofErr w:type="spellEnd"/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Proceedings</w:t>
      </w:r>
      <w:proofErr w:type="spellEnd"/>
      <w:r w:rsidRPr="00056D99">
        <w:rPr>
          <w:i/>
          <w:color w:val="000000"/>
        </w:rPr>
        <w:t xml:space="preserve"> of </w:t>
      </w:r>
      <w:proofErr w:type="spellStart"/>
      <w:r w:rsidRPr="00056D99">
        <w:rPr>
          <w:i/>
          <w:color w:val="000000"/>
        </w:rPr>
        <w:t>the</w:t>
      </w:r>
      <w:proofErr w:type="spellEnd"/>
      <w:r w:rsidRPr="00056D99">
        <w:rPr>
          <w:i/>
          <w:color w:val="000000"/>
        </w:rPr>
        <w:t xml:space="preserve"> 5th International </w:t>
      </w:r>
      <w:proofErr w:type="spellStart"/>
      <w:r w:rsidRPr="00056D99">
        <w:rPr>
          <w:i/>
          <w:color w:val="000000"/>
        </w:rPr>
        <w:t>Congress</w:t>
      </w:r>
      <w:proofErr w:type="spellEnd"/>
      <w:r w:rsidRPr="00056D99">
        <w:rPr>
          <w:i/>
          <w:color w:val="000000"/>
        </w:rPr>
        <w:t xml:space="preserve"> on </w:t>
      </w:r>
      <w:proofErr w:type="spellStart"/>
      <w:r w:rsidRPr="00056D99">
        <w:rPr>
          <w:i/>
          <w:color w:val="000000"/>
        </w:rPr>
        <w:t>Food</w:t>
      </w:r>
      <w:proofErr w:type="spellEnd"/>
      <w:r w:rsidRPr="00056D99">
        <w:rPr>
          <w:i/>
          <w:color w:val="000000"/>
        </w:rPr>
        <w:t xml:space="preserve"> </w:t>
      </w:r>
      <w:proofErr w:type="spellStart"/>
      <w:r w:rsidRPr="00056D99">
        <w:rPr>
          <w:i/>
          <w:color w:val="000000"/>
        </w:rPr>
        <w:t>Technology</w:t>
      </w:r>
      <w:proofErr w:type="spellEnd"/>
      <w:r w:rsidRPr="00056D99">
        <w:rPr>
          <w:color w:val="000000"/>
        </w:rPr>
        <w:t>, 659-666.</w:t>
      </w:r>
    </w:p>
    <w:p w:rsidR="00CD0197" w:rsidRPr="00CD0197" w:rsidRDefault="00CD0197" w:rsidP="00CD0197">
      <w:pPr>
        <w:shd w:val="clear" w:color="auto" w:fill="FFFFFF"/>
        <w:spacing w:before="240" w:after="120" w:line="360" w:lineRule="auto"/>
        <w:rPr>
          <w:rFonts w:cs="Times New Roman"/>
          <w:szCs w:val="22"/>
          <w:lang w:val="en-US"/>
        </w:rPr>
      </w:pPr>
    </w:p>
    <w:p w:rsidR="00FE0AFE" w:rsidRDefault="00FE0AFE" w:rsidP="00525C9D">
      <w:pPr>
        <w:pStyle w:val="Balk1"/>
        <w:spacing w:before="240" w:after="240" w:line="360" w:lineRule="auto"/>
        <w:ind w:left="567"/>
        <w:rPr>
          <w:color w:val="C45911" w:themeColor="accent2" w:themeShade="BF"/>
        </w:rPr>
      </w:pPr>
    </w:p>
    <w:sectPr w:rsidR="00FE0AFE" w:rsidSect="005A3883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7" w:h="16839" w:code="9"/>
      <w:pgMar w:top="1418" w:right="851" w:bottom="851" w:left="851" w:header="284" w:footer="284" w:gutter="0"/>
      <w:cols w:space="567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EC" w:rsidRDefault="008546EC" w:rsidP="006A307D">
      <w:r>
        <w:separator/>
      </w:r>
    </w:p>
  </w:endnote>
  <w:endnote w:type="continuationSeparator" w:id="0">
    <w:p w:rsidR="008546EC" w:rsidRDefault="008546EC" w:rsidP="006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tinus Sans">
    <w:altName w:val="Times New Roman"/>
    <w:charset w:val="00"/>
    <w:family w:val="auto"/>
    <w:pitch w:val="variable"/>
    <w:sig w:usb0="00000000" w:usb1="1000E5FB" w:usb2="0000002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tinus Serif">
    <w:altName w:val="Times New Roman"/>
    <w:charset w:val="00"/>
    <w:family w:val="auto"/>
    <w:pitch w:val="variable"/>
    <w:sig w:usb0="00000000" w:usb1="1200E5FB" w:usb2="02000020" w:usb3="00000000" w:csb0="000001BF" w:csb1="00000000"/>
  </w:font>
  <w:font w:name="Libertinus Math">
    <w:altName w:val="Times New Roman"/>
    <w:charset w:val="00"/>
    <w:family w:val="auto"/>
    <w:pitch w:val="variable"/>
    <w:sig w:usb0="00000000" w:usb1="1200E5FF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97" w:rsidRDefault="00CD0197">
    <w:pPr>
      <w:pStyle w:val="AltBilgi"/>
    </w:pPr>
    <w:r w:rsidRPr="00AB2C9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9D" w:rsidRDefault="00AB2C9D">
    <w:pPr>
      <w:pStyle w:val="AltBilgi"/>
    </w:pPr>
    <w:r w:rsidRPr="00AB2C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EC" w:rsidRDefault="008546EC" w:rsidP="006A307D">
      <w:r>
        <w:separator/>
      </w:r>
    </w:p>
  </w:footnote>
  <w:footnote w:type="continuationSeparator" w:id="0">
    <w:p w:rsidR="008546EC" w:rsidRDefault="008546EC" w:rsidP="006A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8322"/>
    </w:tblGrid>
    <w:tr w:rsidR="00CD0197" w:rsidTr="00AF39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4" w:type="pct"/>
        </w:tcPr>
        <w:p w:rsidR="00CD0197" w:rsidRDefault="00CD0197" w:rsidP="00AF39BD">
          <w:pPr>
            <w:pStyle w:val="stBilgi"/>
            <w:rPr>
              <w:rFonts w:ascii="Adobe Caslon Pro" w:hAnsi="Adobe Caslon Pro"/>
              <w:sz w:val="16"/>
              <w:szCs w:val="16"/>
            </w:rPr>
          </w:pPr>
          <w:r w:rsidRPr="0099276A">
            <w:rPr>
              <w:rStyle w:val="SayfaNumaras"/>
              <w:b/>
              <w:szCs w:val="20"/>
            </w:rPr>
            <w:fldChar w:fldCharType="begin"/>
          </w:r>
          <w:r w:rsidRPr="00F86A39">
            <w:rPr>
              <w:rStyle w:val="SayfaNumaras"/>
              <w:b/>
              <w:szCs w:val="20"/>
            </w:rPr>
            <w:instrText xml:space="preserve">PAGE  </w:instrText>
          </w:r>
          <w:r w:rsidRPr="0099276A">
            <w:rPr>
              <w:rStyle w:val="SayfaNumaras"/>
              <w:b/>
              <w:szCs w:val="20"/>
            </w:rPr>
            <w:fldChar w:fldCharType="separate"/>
          </w:r>
          <w:r>
            <w:rPr>
              <w:rStyle w:val="SayfaNumaras"/>
              <w:b/>
              <w:noProof/>
              <w:szCs w:val="20"/>
            </w:rPr>
            <w:t>2</w:t>
          </w:r>
          <w:r w:rsidRPr="0099276A">
            <w:rPr>
              <w:rStyle w:val="SayfaNumaras"/>
              <w:b/>
              <w:szCs w:val="20"/>
            </w:rPr>
            <w:fldChar w:fldCharType="end"/>
          </w:r>
        </w:p>
      </w:tc>
      <w:tc>
        <w:tcPr>
          <w:tcW w:w="4586" w:type="pct"/>
        </w:tcPr>
        <w:p w:rsidR="00CD0197" w:rsidRDefault="00CD0197" w:rsidP="00AF39BD">
          <w:pPr>
            <w:pStyle w:val="stBilgi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dobe Caslon Pro" w:hAnsi="Adobe Caslon Pro"/>
              <w:sz w:val="16"/>
              <w:szCs w:val="16"/>
            </w:rPr>
          </w:pPr>
          <w:r>
            <w:rPr>
              <w:rStyle w:val="SayfaNumaras"/>
              <w:rFonts w:ascii="Adobe Caslon Pro" w:hAnsi="Adobe Caslon Pro"/>
              <w:i/>
              <w:sz w:val="16"/>
              <w:szCs w:val="16"/>
            </w:rPr>
            <w:t xml:space="preserve">C.ÇOKGEZER, </w:t>
          </w:r>
          <w:proofErr w:type="gramStart"/>
          <w:r>
            <w:rPr>
              <w:rStyle w:val="SayfaNumaras"/>
              <w:rFonts w:ascii="Adobe Caslon Pro" w:hAnsi="Adobe Caslon Pro"/>
              <w:i/>
              <w:sz w:val="16"/>
              <w:szCs w:val="16"/>
            </w:rPr>
            <w:t>F.BEŞEL</w:t>
          </w:r>
          <w:proofErr w:type="gramEnd"/>
          <w:r>
            <w:rPr>
              <w:rStyle w:val="SayfaNumaras"/>
              <w:rFonts w:ascii="Adobe Caslon Pro" w:hAnsi="Adobe Caslon Pro"/>
              <w:i/>
              <w:sz w:val="16"/>
              <w:szCs w:val="16"/>
            </w:rPr>
            <w:t xml:space="preserve"> /</w:t>
          </w:r>
          <w:r w:rsidRPr="00080C27">
            <w:rPr>
              <w:rFonts w:ascii="Adobe Caslon Pro" w:hAnsi="Adobe Caslon Pro"/>
              <w:i/>
              <w:iCs/>
              <w:sz w:val="16"/>
              <w:szCs w:val="16"/>
              <w:lang w:val="en-US"/>
            </w:rPr>
            <w:t>E-Technologies and Their Efficiency in Public Finance</w:t>
          </w:r>
        </w:p>
      </w:tc>
    </w:tr>
  </w:tbl>
  <w:p w:rsidR="00CD0197" w:rsidRPr="00A82ADD" w:rsidRDefault="00CD0197" w:rsidP="00AF39BD">
    <w:pPr>
      <w:pStyle w:val="stBilgi"/>
      <w:rPr>
        <w:rFonts w:ascii="Adobe Caslon Pro" w:hAnsi="Adobe Caslon Pr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zTablo211"/>
      <w:tblW w:w="0" w:type="auto"/>
      <w:tblInd w:w="0" w:type="dxa"/>
      <w:tblLook w:val="04A0" w:firstRow="1" w:lastRow="0" w:firstColumn="1" w:lastColumn="0" w:noHBand="0" w:noVBand="1"/>
    </w:tblPr>
    <w:tblGrid>
      <w:gridCol w:w="9073"/>
    </w:tblGrid>
    <w:tr w:rsidR="00CD0197" w:rsidTr="009D54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6" w:type="dxa"/>
          <w:tcBorders>
            <w:top w:val="single" w:sz="4" w:space="0" w:color="ED7D31"/>
            <w:left w:val="nil"/>
            <w:bottom w:val="single" w:sz="4" w:space="0" w:color="ED7D31"/>
            <w:right w:val="nil"/>
          </w:tcBorders>
          <w:vAlign w:val="center"/>
          <w:hideMark/>
        </w:tcPr>
        <w:p w:rsidR="00CD0197" w:rsidRDefault="00CD0197" w:rsidP="009D5490">
          <w:pPr>
            <w:pStyle w:val="stBilgi"/>
            <w:jc w:val="center"/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</w:pP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Journal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Apitherapy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and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Nature/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Apiterapi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ve Doğa Dergisi, XX(XX), XX-XX, 20XX</w:t>
          </w:r>
        </w:p>
        <w:p w:rsidR="00CD0197" w:rsidRDefault="00CD0197" w:rsidP="009D5490">
          <w:pPr>
            <w:spacing w:before="60"/>
            <w:jc w:val="center"/>
            <w:rPr>
              <w:rFonts w:ascii="Cambria" w:hAnsi="Cambria"/>
              <w:b w:val="0"/>
              <w:i/>
              <w:vertAlign w:val="superscript"/>
            </w:rPr>
          </w:pPr>
          <w:r>
            <w:rPr>
              <w:rFonts w:ascii="Cambria" w:hAnsi="Cambria"/>
              <w:i/>
              <w:color w:val="800000"/>
              <w:sz w:val="16"/>
              <w:szCs w:val="16"/>
            </w:rPr>
            <w:t>A. DEGIRMENCI, M. ER,</w:t>
          </w:r>
          <w:r>
            <w:rPr>
              <w:rFonts w:ascii="Cambria" w:hAnsi="Cambria"/>
              <w:i/>
              <w:color w:val="800000"/>
              <w:sz w:val="16"/>
              <w:szCs w:val="16"/>
              <w:vertAlign w:val="superscript"/>
            </w:rPr>
            <w:t xml:space="preserve"> </w:t>
          </w:r>
          <w:r>
            <w:rPr>
              <w:rFonts w:ascii="Cambria" w:hAnsi="Cambria"/>
              <w:i/>
              <w:color w:val="800000"/>
              <w:sz w:val="16"/>
              <w:szCs w:val="16"/>
            </w:rPr>
            <w:t>G.M. TURKUT, G. OKUMUS</w:t>
          </w:r>
        </w:p>
      </w:tc>
    </w:tr>
  </w:tbl>
  <w:tbl>
    <w:tblPr>
      <w:tblStyle w:val="KlavuzuTablo4-Vurgu11"/>
      <w:tblW w:w="5000" w:type="pct"/>
      <w:tblLook w:val="04A0" w:firstRow="1" w:lastRow="0" w:firstColumn="1" w:lastColumn="0" w:noHBand="0" w:noVBand="1"/>
    </w:tblPr>
    <w:tblGrid>
      <w:gridCol w:w="9073"/>
    </w:tblGrid>
    <w:tr w:rsidR="00CD0197" w:rsidRPr="00736349" w:rsidTr="00AE11B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0197" w:rsidRPr="00736349" w:rsidRDefault="00CD0197" w:rsidP="00AE11B1">
          <w:pPr>
            <w:pStyle w:val="stBilgi"/>
            <w:jc w:val="center"/>
            <w:rPr>
              <w:rFonts w:ascii="Calibri" w:hAnsi="Calibri" w:cs="Calibri"/>
              <w:iCs/>
              <w:color w:val="C45911" w:themeColor="accent2" w:themeShade="BF"/>
              <w:sz w:val="18"/>
              <w:szCs w:val="18"/>
              <w:lang w:eastAsia="tr-TR"/>
            </w:rPr>
          </w:pPr>
        </w:p>
      </w:tc>
    </w:tr>
  </w:tbl>
  <w:p w:rsidR="00CD0197" w:rsidRDefault="00CD01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uTablo4-Vurgu11"/>
      <w:tblW w:w="52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2"/>
      <w:gridCol w:w="6208"/>
      <w:gridCol w:w="1659"/>
    </w:tblGrid>
    <w:tr w:rsidR="00CD0197" w:rsidRPr="00707256" w:rsidTr="00576D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CD0197" w:rsidRPr="00C27314" w:rsidRDefault="00CD0197" w:rsidP="00AB2C9D">
          <w:pPr>
            <w:pStyle w:val="stBilgi"/>
            <w:jc w:val="center"/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</w:pP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Journal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of 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Apitherapy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and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Nature/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Apiterapi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ve Doğa Dergisi, XX(X), XX-XX, 20XX</w:t>
          </w:r>
        </w:p>
        <w:p w:rsidR="00CD0197" w:rsidRPr="00736349" w:rsidRDefault="00CD0197" w:rsidP="00AB2C9D">
          <w:pPr>
            <w:pStyle w:val="stBilgi"/>
            <w:jc w:val="center"/>
            <w:rPr>
              <w:rFonts w:ascii="Calibri" w:hAnsi="Calibri" w:cs="Calibri"/>
              <w:iCs/>
              <w:color w:val="C45911" w:themeColor="accent2" w:themeShade="BF"/>
              <w:sz w:val="18"/>
              <w:szCs w:val="18"/>
              <w:lang w:eastAsia="tr-TR"/>
            </w:rPr>
          </w:pPr>
        </w:p>
      </w:tc>
    </w:tr>
    <w:tr w:rsidR="00CD0197" w:rsidTr="00576D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5" w:type="pct"/>
          <w:vMerge w:val="restart"/>
          <w:shd w:val="clear" w:color="auto" w:fill="auto"/>
        </w:tcPr>
        <w:p w:rsidR="00CD0197" w:rsidRDefault="00CD0197" w:rsidP="00AB2C9D">
          <w:pPr>
            <w:pStyle w:val="stBilgi"/>
            <w:jc w:val="center"/>
            <w:rPr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A81B337" wp14:editId="4CC51022">
                <wp:extent cx="1045514" cy="107632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6093" r="8581"/>
                        <a:stretch/>
                      </pic:blipFill>
                      <pic:spPr bwMode="auto">
                        <a:xfrm>
                          <a:off x="0" y="0"/>
                          <a:ext cx="1057090" cy="1088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pct"/>
          <w:shd w:val="clear" w:color="auto" w:fill="auto"/>
          <w:vAlign w:val="center"/>
        </w:tcPr>
        <w:p w:rsidR="00CD0197" w:rsidRPr="00687F22" w:rsidRDefault="00CD0197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12"/>
              <w:szCs w:val="12"/>
              <w:lang w:eastAsia="tr-TR"/>
            </w:rPr>
          </w:pPr>
        </w:p>
      </w:tc>
      <w:tc>
        <w:tcPr>
          <w:tcW w:w="867" w:type="pct"/>
          <w:vMerge w:val="restart"/>
          <w:shd w:val="clear" w:color="auto" w:fill="auto"/>
        </w:tcPr>
        <w:p w:rsidR="00CD0197" w:rsidRPr="00BC7172" w:rsidRDefault="00CD0197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548DD4"/>
              <w:sz w:val="28"/>
              <w:szCs w:val="28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F08C94F" wp14:editId="4F1FB730">
                <wp:extent cx="986790" cy="1076400"/>
                <wp:effectExtent l="0" t="0" r="3810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D0197" w:rsidTr="00576D85">
      <w:trPr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5" w:type="pct"/>
          <w:vMerge/>
          <w:shd w:val="clear" w:color="auto" w:fill="auto"/>
        </w:tcPr>
        <w:p w:rsidR="00CD0197" w:rsidRDefault="00CD0197" w:rsidP="00AB2C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CD0197" w:rsidRPr="00C27314" w:rsidRDefault="00CD0197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</w:pPr>
          <w:proofErr w:type="spellStart"/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  <w:t>Apiterapi</w:t>
          </w:r>
          <w:proofErr w:type="spellEnd"/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  <w:t xml:space="preserve"> ve Doğa Dergisi</w:t>
          </w:r>
        </w:p>
      </w:tc>
      <w:tc>
        <w:tcPr>
          <w:tcW w:w="867" w:type="pct"/>
          <w:vMerge/>
          <w:shd w:val="clear" w:color="auto" w:fill="auto"/>
        </w:tcPr>
        <w:p w:rsidR="00CD0197" w:rsidRDefault="00CD0197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-Italic" w:hAnsi="Times-Italic" w:cs="Times-Italic"/>
              <w:iCs/>
              <w:noProof/>
              <w:color w:val="548DD4"/>
              <w:sz w:val="28"/>
              <w:szCs w:val="28"/>
              <w:lang w:eastAsia="tr-TR"/>
            </w:rPr>
          </w:pPr>
        </w:p>
      </w:tc>
    </w:tr>
    <w:tr w:rsidR="00CD0197" w:rsidTr="00576D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5" w:type="pct"/>
          <w:vMerge/>
          <w:shd w:val="clear" w:color="auto" w:fill="auto"/>
        </w:tcPr>
        <w:p w:rsidR="00CD0197" w:rsidRPr="00AF01CA" w:rsidRDefault="00CD0197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CD0197" w:rsidRPr="00C27314" w:rsidRDefault="00CD0197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</w:pP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J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 xml:space="preserve">ournal of </w:t>
          </w: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A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 xml:space="preserve">pitherapy and </w:t>
          </w: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N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>ature</w:t>
          </w:r>
        </w:p>
      </w:tc>
      <w:tc>
        <w:tcPr>
          <w:tcW w:w="867" w:type="pct"/>
          <w:vMerge/>
          <w:shd w:val="clear" w:color="auto" w:fill="auto"/>
        </w:tcPr>
        <w:p w:rsidR="00CD0197" w:rsidRPr="00BC7172" w:rsidRDefault="00CD0197" w:rsidP="00AB2C9D">
          <w:pPr>
            <w:pStyle w:val="stBilgi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  <w:tr w:rsidR="00CD0197" w:rsidTr="00576D85">
      <w:trPr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5" w:type="pct"/>
          <w:vMerge/>
          <w:shd w:val="clear" w:color="auto" w:fill="auto"/>
        </w:tcPr>
        <w:p w:rsidR="00CD0197" w:rsidRPr="00AF01CA" w:rsidRDefault="00CD0197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CD0197" w:rsidRPr="00226F1B" w:rsidRDefault="00CD0197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20"/>
              <w:szCs w:val="20"/>
              <w:lang w:val="en-US" w:eastAsia="tr-TR"/>
            </w:rPr>
          </w:pPr>
          <w:r w:rsidRPr="00226F1B">
            <w:rPr>
              <w:rFonts w:ascii="Cambria" w:hAnsi="Cambria" w:cs="Calibri"/>
              <w:iCs/>
              <w:color w:val="800000"/>
              <w:sz w:val="20"/>
              <w:szCs w:val="20"/>
              <w:lang w:val="en-US" w:eastAsia="tr-TR"/>
            </w:rPr>
            <w:t>www.dergipark.gov.tr/jan</w:t>
          </w:r>
        </w:p>
      </w:tc>
      <w:tc>
        <w:tcPr>
          <w:tcW w:w="867" w:type="pct"/>
          <w:vMerge/>
          <w:shd w:val="clear" w:color="auto" w:fill="auto"/>
        </w:tcPr>
        <w:p w:rsidR="00CD0197" w:rsidRPr="00BC7172" w:rsidRDefault="00CD0197" w:rsidP="00AB2C9D">
          <w:pPr>
            <w:pStyle w:val="stBilgi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  <w:tr w:rsidR="00CD0197" w:rsidTr="00576D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5" w:type="pct"/>
          <w:vMerge/>
          <w:shd w:val="clear" w:color="auto" w:fill="auto"/>
        </w:tcPr>
        <w:p w:rsidR="00CD0197" w:rsidRPr="00AF01CA" w:rsidRDefault="00CD0197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auto"/>
          <w:vAlign w:val="center"/>
        </w:tcPr>
        <w:p w:rsidR="00CD0197" w:rsidRPr="00687F22" w:rsidRDefault="00CD0197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12"/>
              <w:szCs w:val="12"/>
              <w:lang w:val="en-US" w:eastAsia="tr-TR"/>
            </w:rPr>
          </w:pPr>
        </w:p>
      </w:tc>
      <w:tc>
        <w:tcPr>
          <w:tcW w:w="867" w:type="pct"/>
          <w:vMerge/>
          <w:shd w:val="clear" w:color="auto" w:fill="auto"/>
        </w:tcPr>
        <w:p w:rsidR="00CD0197" w:rsidRPr="00BC7172" w:rsidRDefault="00CD0197" w:rsidP="00AB2C9D">
          <w:pPr>
            <w:pStyle w:val="stBilgi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</w:tbl>
  <w:p w:rsidR="00CD0197" w:rsidRPr="00160862" w:rsidRDefault="00CD0197" w:rsidP="00326327">
    <w:pPr>
      <w:pStyle w:val="stBilgi"/>
      <w:rPr>
        <w:rFonts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8322"/>
    </w:tblGrid>
    <w:tr w:rsidR="00472B4A" w:rsidTr="00AF39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4" w:type="pct"/>
        </w:tcPr>
        <w:p w:rsidR="00472B4A" w:rsidRDefault="00740A25" w:rsidP="00AF39BD">
          <w:pPr>
            <w:pStyle w:val="stBilgi"/>
            <w:rPr>
              <w:rFonts w:ascii="Adobe Caslon Pro" w:hAnsi="Adobe Caslon Pro"/>
              <w:sz w:val="16"/>
              <w:szCs w:val="16"/>
            </w:rPr>
          </w:pPr>
          <w:r w:rsidRPr="0099276A">
            <w:rPr>
              <w:rStyle w:val="SayfaNumaras"/>
              <w:b/>
              <w:szCs w:val="20"/>
            </w:rPr>
            <w:fldChar w:fldCharType="begin"/>
          </w:r>
          <w:r w:rsidR="00472B4A" w:rsidRPr="00F86A39">
            <w:rPr>
              <w:rStyle w:val="SayfaNumaras"/>
              <w:b/>
              <w:szCs w:val="20"/>
            </w:rPr>
            <w:instrText xml:space="preserve">PAGE  </w:instrText>
          </w:r>
          <w:r w:rsidRPr="0099276A">
            <w:rPr>
              <w:rStyle w:val="SayfaNumaras"/>
              <w:b/>
              <w:szCs w:val="20"/>
            </w:rPr>
            <w:fldChar w:fldCharType="separate"/>
          </w:r>
          <w:r w:rsidR="00472B4A">
            <w:rPr>
              <w:rStyle w:val="SayfaNumaras"/>
              <w:b/>
              <w:noProof/>
              <w:szCs w:val="20"/>
            </w:rPr>
            <w:t>2</w:t>
          </w:r>
          <w:r w:rsidRPr="0099276A">
            <w:rPr>
              <w:rStyle w:val="SayfaNumaras"/>
              <w:b/>
              <w:szCs w:val="20"/>
            </w:rPr>
            <w:fldChar w:fldCharType="end"/>
          </w:r>
        </w:p>
      </w:tc>
      <w:tc>
        <w:tcPr>
          <w:tcW w:w="4586" w:type="pct"/>
        </w:tcPr>
        <w:p w:rsidR="00472B4A" w:rsidRDefault="00472B4A" w:rsidP="00AF39BD">
          <w:pPr>
            <w:pStyle w:val="stBilgi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dobe Caslon Pro" w:hAnsi="Adobe Caslon Pro"/>
              <w:sz w:val="16"/>
              <w:szCs w:val="16"/>
            </w:rPr>
          </w:pPr>
          <w:r>
            <w:rPr>
              <w:rStyle w:val="SayfaNumaras"/>
              <w:rFonts w:ascii="Adobe Caslon Pro" w:hAnsi="Adobe Caslon Pro"/>
              <w:i/>
              <w:sz w:val="16"/>
              <w:szCs w:val="16"/>
            </w:rPr>
            <w:t>C.ÇOKGEZER, F.BEŞEL /</w:t>
          </w:r>
          <w:r w:rsidRPr="00080C27">
            <w:rPr>
              <w:rFonts w:ascii="Adobe Caslon Pro" w:hAnsi="Adobe Caslon Pro"/>
              <w:i/>
              <w:iCs/>
              <w:sz w:val="16"/>
              <w:szCs w:val="16"/>
              <w:lang w:val="en-US"/>
            </w:rPr>
            <w:t>E-Technologies and Their Efficiency in Public Finance</w:t>
          </w:r>
        </w:p>
      </w:tc>
    </w:tr>
  </w:tbl>
  <w:p w:rsidR="00472B4A" w:rsidRPr="00A82ADD" w:rsidRDefault="00472B4A" w:rsidP="00AF39BD">
    <w:pPr>
      <w:pStyle w:val="stBilgi"/>
      <w:rPr>
        <w:rFonts w:ascii="Adobe Caslon Pro" w:hAnsi="Adobe Caslon Pro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zTablo211"/>
      <w:tblW w:w="0" w:type="auto"/>
      <w:tblInd w:w="0" w:type="dxa"/>
      <w:tblLook w:val="04A0" w:firstRow="1" w:lastRow="0" w:firstColumn="1" w:lastColumn="0" w:noHBand="0" w:noVBand="1"/>
    </w:tblPr>
    <w:tblGrid>
      <w:gridCol w:w="9406"/>
    </w:tblGrid>
    <w:tr w:rsidR="009D5490" w:rsidTr="009D54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6" w:type="dxa"/>
          <w:tcBorders>
            <w:top w:val="single" w:sz="4" w:space="0" w:color="ED7D31"/>
            <w:left w:val="nil"/>
            <w:bottom w:val="single" w:sz="4" w:space="0" w:color="ED7D31"/>
            <w:right w:val="nil"/>
          </w:tcBorders>
          <w:vAlign w:val="center"/>
          <w:hideMark/>
        </w:tcPr>
        <w:p w:rsidR="009D5490" w:rsidRDefault="009D5490" w:rsidP="009D5490">
          <w:pPr>
            <w:pStyle w:val="stBilgi"/>
            <w:jc w:val="center"/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</w:pP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Journal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Apitherapy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and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Nature/</w:t>
          </w:r>
          <w:proofErr w:type="spellStart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Apiterapi</w:t>
          </w:r>
          <w:proofErr w:type="spellEnd"/>
          <w:r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ve Doğa Dergisi, XX(XX), XX-XX, 20XX</w:t>
          </w:r>
        </w:p>
        <w:p w:rsidR="009D5490" w:rsidRDefault="009D5490" w:rsidP="009D5490">
          <w:pPr>
            <w:spacing w:before="60"/>
            <w:jc w:val="center"/>
            <w:rPr>
              <w:rFonts w:ascii="Cambria" w:hAnsi="Cambria"/>
              <w:b w:val="0"/>
              <w:i/>
              <w:vertAlign w:val="superscript"/>
            </w:rPr>
          </w:pPr>
          <w:r>
            <w:rPr>
              <w:rFonts w:ascii="Cambria" w:hAnsi="Cambria"/>
              <w:i/>
              <w:color w:val="800000"/>
              <w:sz w:val="16"/>
              <w:szCs w:val="16"/>
            </w:rPr>
            <w:t>A. DEGIRMENCI, M. ER,</w:t>
          </w:r>
          <w:r>
            <w:rPr>
              <w:rFonts w:ascii="Cambria" w:hAnsi="Cambria"/>
              <w:i/>
              <w:color w:val="800000"/>
              <w:sz w:val="16"/>
              <w:szCs w:val="16"/>
              <w:vertAlign w:val="superscript"/>
            </w:rPr>
            <w:t xml:space="preserve"> </w:t>
          </w:r>
          <w:r>
            <w:rPr>
              <w:rFonts w:ascii="Cambria" w:hAnsi="Cambria"/>
              <w:i/>
              <w:color w:val="800000"/>
              <w:sz w:val="16"/>
              <w:szCs w:val="16"/>
            </w:rPr>
            <w:t>G.M. TURKUT, G. OKUMUS</w:t>
          </w:r>
        </w:p>
      </w:tc>
    </w:tr>
  </w:tbl>
  <w:tbl>
    <w:tblPr>
      <w:tblStyle w:val="KlavuzuTablo4-Vurgu11"/>
      <w:tblW w:w="5000" w:type="pct"/>
      <w:tblLook w:val="04A0" w:firstRow="1" w:lastRow="0" w:firstColumn="1" w:lastColumn="0" w:noHBand="0" w:noVBand="1"/>
    </w:tblPr>
    <w:tblGrid>
      <w:gridCol w:w="10205"/>
    </w:tblGrid>
    <w:tr w:rsidR="00240872" w:rsidRPr="00736349" w:rsidTr="00AE11B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0872" w:rsidRPr="00736349" w:rsidRDefault="00240872" w:rsidP="00AE11B1">
          <w:pPr>
            <w:pStyle w:val="stBilgi"/>
            <w:jc w:val="center"/>
            <w:rPr>
              <w:rFonts w:ascii="Calibri" w:hAnsi="Calibri" w:cs="Calibri"/>
              <w:iCs/>
              <w:color w:val="C45911" w:themeColor="accent2" w:themeShade="BF"/>
              <w:sz w:val="18"/>
              <w:szCs w:val="18"/>
              <w:lang w:eastAsia="tr-TR"/>
            </w:rPr>
          </w:pPr>
        </w:p>
      </w:tc>
    </w:tr>
  </w:tbl>
  <w:p w:rsidR="00240872" w:rsidRDefault="0024087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uTablo4-Vurgu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8"/>
      <w:gridCol w:w="6627"/>
      <w:gridCol w:w="1770"/>
    </w:tblGrid>
    <w:tr w:rsidR="00AB2C9D" w:rsidRPr="00707256" w:rsidTr="00520C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  <w:gridSpan w:val="3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:rsidR="00AB2C9D" w:rsidRPr="00C27314" w:rsidRDefault="00AB2C9D" w:rsidP="00AB2C9D">
          <w:pPr>
            <w:pStyle w:val="stBilgi"/>
            <w:jc w:val="center"/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</w:pP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Journal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of 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Apitherapy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and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Nature/</w:t>
          </w:r>
          <w:proofErr w:type="spellStart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>Apiterapi</w:t>
          </w:r>
          <w:proofErr w:type="spellEnd"/>
          <w:r w:rsidRPr="00C27314">
            <w:rPr>
              <w:rFonts w:ascii="Cambria" w:hAnsi="Cambria" w:cs="Calibri"/>
              <w:i/>
              <w:iCs/>
              <w:color w:val="800000"/>
              <w:sz w:val="16"/>
              <w:szCs w:val="16"/>
              <w:lang w:eastAsia="tr-TR"/>
            </w:rPr>
            <w:t xml:space="preserve"> ve Doğa Dergisi, XX(X), XX-XX, 20XX</w:t>
          </w:r>
        </w:p>
        <w:p w:rsidR="00AB2C9D" w:rsidRPr="00736349" w:rsidRDefault="00AB2C9D" w:rsidP="00AB2C9D">
          <w:pPr>
            <w:pStyle w:val="stBilgi"/>
            <w:jc w:val="center"/>
            <w:rPr>
              <w:rFonts w:ascii="Calibri" w:hAnsi="Calibri" w:cs="Calibri"/>
              <w:iCs/>
              <w:color w:val="C45911" w:themeColor="accent2" w:themeShade="BF"/>
              <w:sz w:val="18"/>
              <w:szCs w:val="18"/>
              <w:lang w:eastAsia="tr-TR"/>
            </w:rPr>
          </w:pPr>
        </w:p>
      </w:tc>
    </w:tr>
    <w:tr w:rsidR="00AB2C9D" w:rsidTr="00520C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6" w:type="pct"/>
          <w:vMerge w:val="restart"/>
          <w:shd w:val="clear" w:color="auto" w:fill="auto"/>
        </w:tcPr>
        <w:p w:rsidR="00AB2C9D" w:rsidRDefault="00AB2C9D" w:rsidP="00AB2C9D">
          <w:pPr>
            <w:pStyle w:val="stBilgi"/>
            <w:jc w:val="center"/>
            <w:rPr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C12A49C" wp14:editId="4241A154">
                <wp:extent cx="1045514" cy="1076325"/>
                <wp:effectExtent l="0" t="0" r="254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6093" r="8581"/>
                        <a:stretch/>
                      </pic:blipFill>
                      <pic:spPr bwMode="auto">
                        <a:xfrm>
                          <a:off x="0" y="0"/>
                          <a:ext cx="1057090" cy="10882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pct"/>
          <w:shd w:val="clear" w:color="auto" w:fill="auto"/>
          <w:vAlign w:val="center"/>
        </w:tcPr>
        <w:p w:rsidR="00AB2C9D" w:rsidRPr="00687F22" w:rsidRDefault="00AB2C9D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12"/>
              <w:szCs w:val="12"/>
              <w:lang w:eastAsia="tr-TR"/>
            </w:rPr>
          </w:pPr>
        </w:p>
      </w:tc>
      <w:tc>
        <w:tcPr>
          <w:tcW w:w="867" w:type="pct"/>
          <w:vMerge w:val="restart"/>
          <w:shd w:val="clear" w:color="auto" w:fill="auto"/>
        </w:tcPr>
        <w:p w:rsidR="00AB2C9D" w:rsidRPr="00BC7172" w:rsidRDefault="0094646C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548DD4"/>
              <w:sz w:val="28"/>
              <w:szCs w:val="28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B39E528" wp14:editId="436085CD">
                <wp:extent cx="986790" cy="1076400"/>
                <wp:effectExtent l="0" t="0" r="3810" b="9525"/>
                <wp:docPr id="17" name="Resim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B2C9D" w:rsidTr="00520C75">
      <w:trPr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6" w:type="pct"/>
          <w:vMerge/>
          <w:shd w:val="clear" w:color="auto" w:fill="auto"/>
        </w:tcPr>
        <w:p w:rsidR="00AB2C9D" w:rsidRDefault="00AB2C9D" w:rsidP="00AB2C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AB2C9D" w:rsidRPr="00C27314" w:rsidRDefault="00AB2C9D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</w:pPr>
          <w:proofErr w:type="spellStart"/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  <w:t>Apiterapi</w:t>
          </w:r>
          <w:proofErr w:type="spellEnd"/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eastAsia="tr-TR"/>
            </w:rPr>
            <w:t xml:space="preserve"> ve Doğa Dergisi</w:t>
          </w:r>
        </w:p>
      </w:tc>
      <w:tc>
        <w:tcPr>
          <w:tcW w:w="867" w:type="pct"/>
          <w:vMerge/>
          <w:shd w:val="clear" w:color="auto" w:fill="auto"/>
        </w:tcPr>
        <w:p w:rsidR="00AB2C9D" w:rsidRDefault="00AB2C9D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-Italic" w:hAnsi="Times-Italic" w:cs="Times-Italic"/>
              <w:iCs/>
              <w:noProof/>
              <w:color w:val="548DD4"/>
              <w:sz w:val="28"/>
              <w:szCs w:val="28"/>
              <w:lang w:eastAsia="tr-TR"/>
            </w:rPr>
          </w:pPr>
        </w:p>
      </w:tc>
    </w:tr>
    <w:tr w:rsidR="00AB2C9D" w:rsidTr="00520C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6" w:type="pct"/>
          <w:vMerge/>
          <w:shd w:val="clear" w:color="auto" w:fill="auto"/>
        </w:tcPr>
        <w:p w:rsidR="00AB2C9D" w:rsidRPr="00AF01CA" w:rsidRDefault="00AB2C9D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AB2C9D" w:rsidRPr="00C27314" w:rsidRDefault="00AB2C9D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</w:pP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J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 xml:space="preserve">ournal of </w:t>
          </w: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A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 xml:space="preserve">pitherapy and </w:t>
          </w:r>
          <w:r w:rsidRPr="00C27314">
            <w:rPr>
              <w:rFonts w:ascii="Century" w:hAnsi="Century" w:cs="Calibri"/>
              <w:b/>
              <w:iCs/>
              <w:color w:val="C45911" w:themeColor="accent2" w:themeShade="BF"/>
              <w:sz w:val="48"/>
              <w:szCs w:val="48"/>
              <w:lang w:val="en-US" w:eastAsia="tr-TR"/>
            </w:rPr>
            <w:t>N</w:t>
          </w:r>
          <w:r w:rsidRPr="00C27314">
            <w:rPr>
              <w:rFonts w:ascii="Century" w:hAnsi="Century" w:cs="Calibri"/>
              <w:b/>
              <w:iCs/>
              <w:color w:val="800000"/>
              <w:sz w:val="32"/>
              <w:szCs w:val="32"/>
              <w:lang w:val="en-US" w:eastAsia="tr-TR"/>
            </w:rPr>
            <w:t>ature</w:t>
          </w:r>
        </w:p>
      </w:tc>
      <w:tc>
        <w:tcPr>
          <w:tcW w:w="867" w:type="pct"/>
          <w:vMerge/>
          <w:shd w:val="clear" w:color="auto" w:fill="auto"/>
        </w:tcPr>
        <w:p w:rsidR="00AB2C9D" w:rsidRPr="00BC7172" w:rsidRDefault="00AB2C9D" w:rsidP="00AB2C9D">
          <w:pPr>
            <w:pStyle w:val="stBilgi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  <w:tr w:rsidR="00AB2C9D" w:rsidTr="00520C75">
      <w:trPr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6" w:type="pct"/>
          <w:vMerge/>
          <w:shd w:val="clear" w:color="auto" w:fill="auto"/>
        </w:tcPr>
        <w:p w:rsidR="00AB2C9D" w:rsidRPr="00AF01CA" w:rsidRDefault="00AB2C9D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D9D9D9" w:themeFill="background1" w:themeFillShade="D9"/>
          <w:vAlign w:val="center"/>
        </w:tcPr>
        <w:p w:rsidR="00AB2C9D" w:rsidRPr="00226F1B" w:rsidRDefault="00AB2C9D" w:rsidP="00AB2C9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20"/>
              <w:szCs w:val="20"/>
              <w:lang w:val="en-US" w:eastAsia="tr-TR"/>
            </w:rPr>
          </w:pPr>
          <w:r w:rsidRPr="00226F1B">
            <w:rPr>
              <w:rFonts w:ascii="Cambria" w:hAnsi="Cambria" w:cs="Calibri"/>
              <w:iCs/>
              <w:color w:val="800000"/>
              <w:sz w:val="20"/>
              <w:szCs w:val="20"/>
              <w:lang w:val="en-US" w:eastAsia="tr-TR"/>
            </w:rPr>
            <w:t>www.dergipark.gov.tr/jan</w:t>
          </w:r>
        </w:p>
      </w:tc>
      <w:tc>
        <w:tcPr>
          <w:tcW w:w="867" w:type="pct"/>
          <w:vMerge/>
          <w:shd w:val="clear" w:color="auto" w:fill="auto"/>
        </w:tcPr>
        <w:p w:rsidR="00AB2C9D" w:rsidRPr="00BC7172" w:rsidRDefault="00AB2C9D" w:rsidP="00AB2C9D">
          <w:pPr>
            <w:pStyle w:val="stBilgi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  <w:tr w:rsidR="00AB2C9D" w:rsidTr="00520C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6" w:type="pct"/>
          <w:vMerge/>
          <w:shd w:val="clear" w:color="auto" w:fill="auto"/>
        </w:tcPr>
        <w:p w:rsidR="00AB2C9D" w:rsidRPr="00AF01CA" w:rsidRDefault="00AB2C9D" w:rsidP="00AB2C9D">
          <w:pPr>
            <w:pStyle w:val="stBilgi"/>
            <w:rPr>
              <w:noProof/>
              <w:lang w:eastAsia="tr-TR"/>
            </w:rPr>
          </w:pPr>
        </w:p>
      </w:tc>
      <w:tc>
        <w:tcPr>
          <w:tcW w:w="3247" w:type="pct"/>
          <w:shd w:val="clear" w:color="auto" w:fill="auto"/>
          <w:vAlign w:val="center"/>
        </w:tcPr>
        <w:p w:rsidR="00AB2C9D" w:rsidRPr="00687F22" w:rsidRDefault="00AB2C9D" w:rsidP="00AB2C9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Calibri"/>
              <w:iCs/>
              <w:color w:val="800000"/>
              <w:sz w:val="12"/>
              <w:szCs w:val="12"/>
              <w:lang w:val="en-US" w:eastAsia="tr-TR"/>
            </w:rPr>
          </w:pPr>
        </w:p>
      </w:tc>
      <w:tc>
        <w:tcPr>
          <w:tcW w:w="867" w:type="pct"/>
          <w:vMerge/>
          <w:shd w:val="clear" w:color="auto" w:fill="auto"/>
        </w:tcPr>
        <w:p w:rsidR="00AB2C9D" w:rsidRPr="00BC7172" w:rsidRDefault="00AB2C9D" w:rsidP="00AB2C9D">
          <w:pPr>
            <w:pStyle w:val="stBilgi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-Italic" w:hAnsi="Times-Italic" w:cs="Times-Italic"/>
              <w:iCs/>
              <w:color w:val="8DB3E2"/>
              <w:sz w:val="28"/>
              <w:szCs w:val="28"/>
              <w:lang w:val="en-US" w:eastAsia="tr-TR"/>
            </w:rPr>
          </w:pPr>
        </w:p>
      </w:tc>
    </w:tr>
  </w:tbl>
  <w:p w:rsidR="00E1757C" w:rsidRPr="00160862" w:rsidRDefault="00E1757C" w:rsidP="00326327">
    <w:pPr>
      <w:pStyle w:val="stBilgi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C5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F070AB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AD726F"/>
    <w:multiLevelType w:val="hybridMultilevel"/>
    <w:tmpl w:val="AC3AA9BE"/>
    <w:lvl w:ilvl="0" w:tplc="3A600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697"/>
    <w:multiLevelType w:val="hybridMultilevel"/>
    <w:tmpl w:val="CA0E0858"/>
    <w:lvl w:ilvl="0" w:tplc="A0C0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6"/>
    <w:multiLevelType w:val="hybridMultilevel"/>
    <w:tmpl w:val="D068B342"/>
    <w:lvl w:ilvl="0" w:tplc="DA76741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A12A3F"/>
    <w:multiLevelType w:val="hybridMultilevel"/>
    <w:tmpl w:val="ED4AE3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3200"/>
    <w:multiLevelType w:val="hybridMultilevel"/>
    <w:tmpl w:val="A8CE7800"/>
    <w:lvl w:ilvl="0" w:tplc="3A600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6646"/>
    <w:multiLevelType w:val="hybridMultilevel"/>
    <w:tmpl w:val="4DC6F810"/>
    <w:lvl w:ilvl="0" w:tplc="3A600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479B6">
      <w:start w:val="4"/>
      <w:numFmt w:val="bullet"/>
      <w:lvlText w:val="•"/>
      <w:lvlJc w:val="left"/>
      <w:pPr>
        <w:ind w:left="1800" w:hanging="720"/>
      </w:pPr>
      <w:rPr>
        <w:rFonts w:ascii="Candara" w:eastAsiaTheme="minorHAnsi" w:hAnsi="Candara" w:cs="Libertinus San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045D"/>
    <w:multiLevelType w:val="multilevel"/>
    <w:tmpl w:val="C6F4351E"/>
    <w:lvl w:ilvl="0">
      <w:start w:val="1"/>
      <w:numFmt w:val="decimal"/>
      <w:pStyle w:val="Section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Sub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25B3D34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805D7E"/>
    <w:multiLevelType w:val="hybridMultilevel"/>
    <w:tmpl w:val="03E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682"/>
    <w:multiLevelType w:val="hybridMultilevel"/>
    <w:tmpl w:val="68E49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C3C0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428261F"/>
    <w:multiLevelType w:val="hybridMultilevel"/>
    <w:tmpl w:val="688887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2F8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DD147C"/>
    <w:multiLevelType w:val="hybridMultilevel"/>
    <w:tmpl w:val="252682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75656D"/>
    <w:multiLevelType w:val="hybridMultilevel"/>
    <w:tmpl w:val="9B6871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336B1"/>
    <w:multiLevelType w:val="hybridMultilevel"/>
    <w:tmpl w:val="AB185F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20B14"/>
    <w:multiLevelType w:val="hybridMultilevel"/>
    <w:tmpl w:val="4C026A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146"/>
    <w:multiLevelType w:val="hybridMultilevel"/>
    <w:tmpl w:val="2AEE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4589"/>
    <w:multiLevelType w:val="hybridMultilevel"/>
    <w:tmpl w:val="5CDE0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D491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20"/>
  </w:num>
  <w:num w:numId="12">
    <w:abstractNumId w:val="21"/>
  </w:num>
  <w:num w:numId="13">
    <w:abstractNumId w:val="14"/>
  </w:num>
  <w:num w:numId="14">
    <w:abstractNumId w:val="15"/>
  </w:num>
  <w:num w:numId="15">
    <w:abstractNumId w:val="4"/>
  </w:num>
  <w:num w:numId="16">
    <w:abstractNumId w:val="17"/>
  </w:num>
  <w:num w:numId="17">
    <w:abstractNumId w:val="3"/>
  </w:num>
  <w:num w:numId="18">
    <w:abstractNumId w:val="11"/>
  </w:num>
  <w:num w:numId="19">
    <w:abstractNumId w:val="16"/>
  </w:num>
  <w:num w:numId="20">
    <w:abstractNumId w:val="1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zI0NbY0NDAyMLVU0lEKTi0uzszPAykwrAUANBVA/SwAAAA="/>
  </w:docVars>
  <w:rsids>
    <w:rsidRoot w:val="00E1757C"/>
    <w:rsid w:val="0000204D"/>
    <w:rsid w:val="00012197"/>
    <w:rsid w:val="000176C9"/>
    <w:rsid w:val="00021EFE"/>
    <w:rsid w:val="00026E4F"/>
    <w:rsid w:val="00030391"/>
    <w:rsid w:val="0003432C"/>
    <w:rsid w:val="00042E4A"/>
    <w:rsid w:val="00042F21"/>
    <w:rsid w:val="00055CEE"/>
    <w:rsid w:val="00066F14"/>
    <w:rsid w:val="0007446F"/>
    <w:rsid w:val="00077BB1"/>
    <w:rsid w:val="0009369D"/>
    <w:rsid w:val="00097FD0"/>
    <w:rsid w:val="000B2061"/>
    <w:rsid w:val="000C7CEE"/>
    <w:rsid w:val="000D79BC"/>
    <w:rsid w:val="000E1B0D"/>
    <w:rsid w:val="000E55F4"/>
    <w:rsid w:val="000E5E4E"/>
    <w:rsid w:val="000E6084"/>
    <w:rsid w:val="000E680F"/>
    <w:rsid w:val="001018A3"/>
    <w:rsid w:val="00103C49"/>
    <w:rsid w:val="00145190"/>
    <w:rsid w:val="0015457B"/>
    <w:rsid w:val="00160862"/>
    <w:rsid w:val="00166279"/>
    <w:rsid w:val="0017272D"/>
    <w:rsid w:val="00176D64"/>
    <w:rsid w:val="0018613B"/>
    <w:rsid w:val="00196014"/>
    <w:rsid w:val="001B11FE"/>
    <w:rsid w:val="001B3F8A"/>
    <w:rsid w:val="001B4948"/>
    <w:rsid w:val="001C0A84"/>
    <w:rsid w:val="001C5132"/>
    <w:rsid w:val="001C5845"/>
    <w:rsid w:val="001D4F8B"/>
    <w:rsid w:val="001E115F"/>
    <w:rsid w:val="001F487E"/>
    <w:rsid w:val="001F6F4A"/>
    <w:rsid w:val="00202C3B"/>
    <w:rsid w:val="00211595"/>
    <w:rsid w:val="00214846"/>
    <w:rsid w:val="00214E9B"/>
    <w:rsid w:val="002225FD"/>
    <w:rsid w:val="002268BF"/>
    <w:rsid w:val="00233AEB"/>
    <w:rsid w:val="00240872"/>
    <w:rsid w:val="00243F88"/>
    <w:rsid w:val="002458CD"/>
    <w:rsid w:val="002613D6"/>
    <w:rsid w:val="002758F8"/>
    <w:rsid w:val="002761F7"/>
    <w:rsid w:val="00293D10"/>
    <w:rsid w:val="002A342B"/>
    <w:rsid w:val="002A6889"/>
    <w:rsid w:val="002B6AD9"/>
    <w:rsid w:val="002C1C34"/>
    <w:rsid w:val="002C4F2C"/>
    <w:rsid w:val="002C535A"/>
    <w:rsid w:val="002D2FB6"/>
    <w:rsid w:val="002D5D2C"/>
    <w:rsid w:val="002D61DF"/>
    <w:rsid w:val="002D745F"/>
    <w:rsid w:val="002D75D3"/>
    <w:rsid w:val="002E0280"/>
    <w:rsid w:val="002F25B4"/>
    <w:rsid w:val="002F42CF"/>
    <w:rsid w:val="002F5472"/>
    <w:rsid w:val="003004F8"/>
    <w:rsid w:val="00302B23"/>
    <w:rsid w:val="00304884"/>
    <w:rsid w:val="0032466E"/>
    <w:rsid w:val="00325BE5"/>
    <w:rsid w:val="00326327"/>
    <w:rsid w:val="003264D2"/>
    <w:rsid w:val="0033460E"/>
    <w:rsid w:val="00344D5A"/>
    <w:rsid w:val="00351AA7"/>
    <w:rsid w:val="00352D74"/>
    <w:rsid w:val="00365574"/>
    <w:rsid w:val="00371B92"/>
    <w:rsid w:val="00373CD6"/>
    <w:rsid w:val="003743F0"/>
    <w:rsid w:val="003745B6"/>
    <w:rsid w:val="00382F05"/>
    <w:rsid w:val="00386046"/>
    <w:rsid w:val="00393B21"/>
    <w:rsid w:val="003A3D97"/>
    <w:rsid w:val="003B7753"/>
    <w:rsid w:val="003C326A"/>
    <w:rsid w:val="003C6C99"/>
    <w:rsid w:val="003E69E2"/>
    <w:rsid w:val="004038D3"/>
    <w:rsid w:val="00411E7E"/>
    <w:rsid w:val="00413CD9"/>
    <w:rsid w:val="004237B1"/>
    <w:rsid w:val="00436AE1"/>
    <w:rsid w:val="00440D52"/>
    <w:rsid w:val="004415FA"/>
    <w:rsid w:val="00446F76"/>
    <w:rsid w:val="00452FD7"/>
    <w:rsid w:val="0045745A"/>
    <w:rsid w:val="00460CA5"/>
    <w:rsid w:val="0046154B"/>
    <w:rsid w:val="00465D7F"/>
    <w:rsid w:val="00472B4A"/>
    <w:rsid w:val="00480718"/>
    <w:rsid w:val="004824AF"/>
    <w:rsid w:val="004942F1"/>
    <w:rsid w:val="00495D99"/>
    <w:rsid w:val="00497EC8"/>
    <w:rsid w:val="004A1080"/>
    <w:rsid w:val="004B43B9"/>
    <w:rsid w:val="004B64EA"/>
    <w:rsid w:val="004C43C5"/>
    <w:rsid w:val="004D43BA"/>
    <w:rsid w:val="004D57FC"/>
    <w:rsid w:val="004F55D3"/>
    <w:rsid w:val="0050416D"/>
    <w:rsid w:val="00510660"/>
    <w:rsid w:val="00510D86"/>
    <w:rsid w:val="00520C75"/>
    <w:rsid w:val="00520D8D"/>
    <w:rsid w:val="00524800"/>
    <w:rsid w:val="00525C9D"/>
    <w:rsid w:val="0052762B"/>
    <w:rsid w:val="0053042C"/>
    <w:rsid w:val="005325CB"/>
    <w:rsid w:val="00540B1F"/>
    <w:rsid w:val="00540F48"/>
    <w:rsid w:val="00542B3C"/>
    <w:rsid w:val="00543AE7"/>
    <w:rsid w:val="00551C53"/>
    <w:rsid w:val="005654D6"/>
    <w:rsid w:val="00571295"/>
    <w:rsid w:val="005715B9"/>
    <w:rsid w:val="00573B3D"/>
    <w:rsid w:val="005747F1"/>
    <w:rsid w:val="0057530E"/>
    <w:rsid w:val="00576EFE"/>
    <w:rsid w:val="00590D8A"/>
    <w:rsid w:val="005A3883"/>
    <w:rsid w:val="005A7D54"/>
    <w:rsid w:val="005B0F09"/>
    <w:rsid w:val="005B1407"/>
    <w:rsid w:val="005C2D0F"/>
    <w:rsid w:val="005C7D8F"/>
    <w:rsid w:val="005D09C5"/>
    <w:rsid w:val="005E50C3"/>
    <w:rsid w:val="005E7EBB"/>
    <w:rsid w:val="005F039E"/>
    <w:rsid w:val="00605888"/>
    <w:rsid w:val="006079C8"/>
    <w:rsid w:val="00614B9D"/>
    <w:rsid w:val="00615110"/>
    <w:rsid w:val="006217BE"/>
    <w:rsid w:val="0062309D"/>
    <w:rsid w:val="0062523D"/>
    <w:rsid w:val="00626343"/>
    <w:rsid w:val="00640AB3"/>
    <w:rsid w:val="00645105"/>
    <w:rsid w:val="0065785E"/>
    <w:rsid w:val="0066004F"/>
    <w:rsid w:val="00662D69"/>
    <w:rsid w:val="006675D6"/>
    <w:rsid w:val="00670378"/>
    <w:rsid w:val="00670661"/>
    <w:rsid w:val="00671F05"/>
    <w:rsid w:val="006755BE"/>
    <w:rsid w:val="006767EC"/>
    <w:rsid w:val="006836A5"/>
    <w:rsid w:val="006A307D"/>
    <w:rsid w:val="006A62CA"/>
    <w:rsid w:val="006B576F"/>
    <w:rsid w:val="006C0EDD"/>
    <w:rsid w:val="006C6499"/>
    <w:rsid w:val="006D16C1"/>
    <w:rsid w:val="006D1CC9"/>
    <w:rsid w:val="006D2647"/>
    <w:rsid w:val="006E3989"/>
    <w:rsid w:val="006E6D88"/>
    <w:rsid w:val="006F4229"/>
    <w:rsid w:val="006F5520"/>
    <w:rsid w:val="00716606"/>
    <w:rsid w:val="0071716F"/>
    <w:rsid w:val="00721433"/>
    <w:rsid w:val="00722DEE"/>
    <w:rsid w:val="007319E8"/>
    <w:rsid w:val="00736349"/>
    <w:rsid w:val="00736518"/>
    <w:rsid w:val="00740A25"/>
    <w:rsid w:val="00744739"/>
    <w:rsid w:val="00766D3C"/>
    <w:rsid w:val="00773E52"/>
    <w:rsid w:val="00775982"/>
    <w:rsid w:val="007806A9"/>
    <w:rsid w:val="007944F8"/>
    <w:rsid w:val="00797F28"/>
    <w:rsid w:val="007A375A"/>
    <w:rsid w:val="007A5FBD"/>
    <w:rsid w:val="007B228C"/>
    <w:rsid w:val="007B2D49"/>
    <w:rsid w:val="007C34BF"/>
    <w:rsid w:val="007D2891"/>
    <w:rsid w:val="007D4138"/>
    <w:rsid w:val="007E0703"/>
    <w:rsid w:val="007F2901"/>
    <w:rsid w:val="00817DA1"/>
    <w:rsid w:val="00821AA9"/>
    <w:rsid w:val="008241EB"/>
    <w:rsid w:val="00825610"/>
    <w:rsid w:val="00830D06"/>
    <w:rsid w:val="00832852"/>
    <w:rsid w:val="00836990"/>
    <w:rsid w:val="008425BD"/>
    <w:rsid w:val="00845A2A"/>
    <w:rsid w:val="00845D61"/>
    <w:rsid w:val="00851AA7"/>
    <w:rsid w:val="008520A4"/>
    <w:rsid w:val="008546EC"/>
    <w:rsid w:val="00864900"/>
    <w:rsid w:val="00885A02"/>
    <w:rsid w:val="0089565A"/>
    <w:rsid w:val="008A5D5C"/>
    <w:rsid w:val="008B260C"/>
    <w:rsid w:val="008B3CED"/>
    <w:rsid w:val="008B4369"/>
    <w:rsid w:val="008B44A4"/>
    <w:rsid w:val="008B44A6"/>
    <w:rsid w:val="008B7BB8"/>
    <w:rsid w:val="008C3A77"/>
    <w:rsid w:val="008D2A80"/>
    <w:rsid w:val="008E456B"/>
    <w:rsid w:val="008E6EE4"/>
    <w:rsid w:val="008F3F06"/>
    <w:rsid w:val="008F4DA3"/>
    <w:rsid w:val="00900CEF"/>
    <w:rsid w:val="00904601"/>
    <w:rsid w:val="009349DB"/>
    <w:rsid w:val="00935F5D"/>
    <w:rsid w:val="009407F0"/>
    <w:rsid w:val="0094646C"/>
    <w:rsid w:val="00953020"/>
    <w:rsid w:val="00953597"/>
    <w:rsid w:val="0095496D"/>
    <w:rsid w:val="0095569B"/>
    <w:rsid w:val="009556EB"/>
    <w:rsid w:val="00965DB2"/>
    <w:rsid w:val="009678AA"/>
    <w:rsid w:val="0097114A"/>
    <w:rsid w:val="00976447"/>
    <w:rsid w:val="00980FD5"/>
    <w:rsid w:val="00981576"/>
    <w:rsid w:val="009869BD"/>
    <w:rsid w:val="0099134E"/>
    <w:rsid w:val="009A1AEB"/>
    <w:rsid w:val="009A25E2"/>
    <w:rsid w:val="009A3486"/>
    <w:rsid w:val="009A4FC7"/>
    <w:rsid w:val="009A6821"/>
    <w:rsid w:val="009B2313"/>
    <w:rsid w:val="009C2DA2"/>
    <w:rsid w:val="009C5664"/>
    <w:rsid w:val="009D476F"/>
    <w:rsid w:val="009D5490"/>
    <w:rsid w:val="009E0ED8"/>
    <w:rsid w:val="009E431D"/>
    <w:rsid w:val="009E74E6"/>
    <w:rsid w:val="009F0278"/>
    <w:rsid w:val="009F0922"/>
    <w:rsid w:val="009F2DF0"/>
    <w:rsid w:val="009F31B0"/>
    <w:rsid w:val="009F5ACF"/>
    <w:rsid w:val="009F6445"/>
    <w:rsid w:val="009F7982"/>
    <w:rsid w:val="00A00C06"/>
    <w:rsid w:val="00A036C3"/>
    <w:rsid w:val="00A20833"/>
    <w:rsid w:val="00A23986"/>
    <w:rsid w:val="00A34568"/>
    <w:rsid w:val="00A36507"/>
    <w:rsid w:val="00A44198"/>
    <w:rsid w:val="00A4754C"/>
    <w:rsid w:val="00A542FB"/>
    <w:rsid w:val="00A6363A"/>
    <w:rsid w:val="00A7338C"/>
    <w:rsid w:val="00A73709"/>
    <w:rsid w:val="00A9696D"/>
    <w:rsid w:val="00A96FBD"/>
    <w:rsid w:val="00AA7A34"/>
    <w:rsid w:val="00AB2C9D"/>
    <w:rsid w:val="00AB6270"/>
    <w:rsid w:val="00AD388F"/>
    <w:rsid w:val="00AE13D6"/>
    <w:rsid w:val="00AF39BD"/>
    <w:rsid w:val="00B05300"/>
    <w:rsid w:val="00B27678"/>
    <w:rsid w:val="00B3031A"/>
    <w:rsid w:val="00B3153E"/>
    <w:rsid w:val="00B365F5"/>
    <w:rsid w:val="00B4001A"/>
    <w:rsid w:val="00B435B2"/>
    <w:rsid w:val="00B46265"/>
    <w:rsid w:val="00B4789D"/>
    <w:rsid w:val="00B52DDA"/>
    <w:rsid w:val="00B55AC8"/>
    <w:rsid w:val="00B70002"/>
    <w:rsid w:val="00B810A7"/>
    <w:rsid w:val="00B84C15"/>
    <w:rsid w:val="00B943A4"/>
    <w:rsid w:val="00BA3229"/>
    <w:rsid w:val="00BA6F7C"/>
    <w:rsid w:val="00BB7220"/>
    <w:rsid w:val="00BC2BF5"/>
    <w:rsid w:val="00BC4009"/>
    <w:rsid w:val="00BC5F10"/>
    <w:rsid w:val="00BC6966"/>
    <w:rsid w:val="00BD63D1"/>
    <w:rsid w:val="00BD7DAE"/>
    <w:rsid w:val="00BE11B9"/>
    <w:rsid w:val="00BE78AC"/>
    <w:rsid w:val="00BF19C1"/>
    <w:rsid w:val="00BF1DCE"/>
    <w:rsid w:val="00BF2203"/>
    <w:rsid w:val="00C002D5"/>
    <w:rsid w:val="00C0468C"/>
    <w:rsid w:val="00C07243"/>
    <w:rsid w:val="00C23197"/>
    <w:rsid w:val="00C234C0"/>
    <w:rsid w:val="00C313B6"/>
    <w:rsid w:val="00C44BD7"/>
    <w:rsid w:val="00C47118"/>
    <w:rsid w:val="00C4767D"/>
    <w:rsid w:val="00C53789"/>
    <w:rsid w:val="00C6112C"/>
    <w:rsid w:val="00C66076"/>
    <w:rsid w:val="00C7197D"/>
    <w:rsid w:val="00C7393E"/>
    <w:rsid w:val="00C74286"/>
    <w:rsid w:val="00C74E8B"/>
    <w:rsid w:val="00C809B5"/>
    <w:rsid w:val="00C961E3"/>
    <w:rsid w:val="00CA4F62"/>
    <w:rsid w:val="00CC1DF8"/>
    <w:rsid w:val="00CD0197"/>
    <w:rsid w:val="00CD4484"/>
    <w:rsid w:val="00CE0421"/>
    <w:rsid w:val="00CE3ECD"/>
    <w:rsid w:val="00CE6692"/>
    <w:rsid w:val="00CE72CD"/>
    <w:rsid w:val="00CF3CD9"/>
    <w:rsid w:val="00D11E08"/>
    <w:rsid w:val="00D14C4B"/>
    <w:rsid w:val="00D20836"/>
    <w:rsid w:val="00D21D0A"/>
    <w:rsid w:val="00D252D0"/>
    <w:rsid w:val="00D30230"/>
    <w:rsid w:val="00D341E8"/>
    <w:rsid w:val="00D353C0"/>
    <w:rsid w:val="00D36AC2"/>
    <w:rsid w:val="00D47191"/>
    <w:rsid w:val="00D61457"/>
    <w:rsid w:val="00D61E21"/>
    <w:rsid w:val="00D628B8"/>
    <w:rsid w:val="00D63686"/>
    <w:rsid w:val="00D819B8"/>
    <w:rsid w:val="00D84641"/>
    <w:rsid w:val="00D84F6F"/>
    <w:rsid w:val="00D954F9"/>
    <w:rsid w:val="00DA0F27"/>
    <w:rsid w:val="00DC4E24"/>
    <w:rsid w:val="00DC565B"/>
    <w:rsid w:val="00DC7477"/>
    <w:rsid w:val="00DD0A64"/>
    <w:rsid w:val="00DD1B58"/>
    <w:rsid w:val="00DD1EC7"/>
    <w:rsid w:val="00DD4614"/>
    <w:rsid w:val="00DE38A5"/>
    <w:rsid w:val="00DE7913"/>
    <w:rsid w:val="00DF7185"/>
    <w:rsid w:val="00E12DC1"/>
    <w:rsid w:val="00E152D8"/>
    <w:rsid w:val="00E15630"/>
    <w:rsid w:val="00E1757C"/>
    <w:rsid w:val="00E71093"/>
    <w:rsid w:val="00E73766"/>
    <w:rsid w:val="00E778AA"/>
    <w:rsid w:val="00E81912"/>
    <w:rsid w:val="00EA1ABC"/>
    <w:rsid w:val="00EB19DF"/>
    <w:rsid w:val="00EC0D7C"/>
    <w:rsid w:val="00EC1383"/>
    <w:rsid w:val="00EC143F"/>
    <w:rsid w:val="00EC1A15"/>
    <w:rsid w:val="00EC3030"/>
    <w:rsid w:val="00EE0C7B"/>
    <w:rsid w:val="00EE54B9"/>
    <w:rsid w:val="00EF05E6"/>
    <w:rsid w:val="00EF5E6C"/>
    <w:rsid w:val="00F035EF"/>
    <w:rsid w:val="00F054B5"/>
    <w:rsid w:val="00F16CD0"/>
    <w:rsid w:val="00F1727F"/>
    <w:rsid w:val="00F22D47"/>
    <w:rsid w:val="00F4235B"/>
    <w:rsid w:val="00F46D0F"/>
    <w:rsid w:val="00F52F2D"/>
    <w:rsid w:val="00F658CC"/>
    <w:rsid w:val="00F708E0"/>
    <w:rsid w:val="00F8236C"/>
    <w:rsid w:val="00F8535C"/>
    <w:rsid w:val="00F90203"/>
    <w:rsid w:val="00F91C59"/>
    <w:rsid w:val="00FA0A03"/>
    <w:rsid w:val="00FA0D5C"/>
    <w:rsid w:val="00FA181A"/>
    <w:rsid w:val="00FA271E"/>
    <w:rsid w:val="00FA5BD1"/>
    <w:rsid w:val="00FD57DE"/>
    <w:rsid w:val="00FE0AFE"/>
    <w:rsid w:val="00FF1D5D"/>
    <w:rsid w:val="00FF2A23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4304"/>
  <w15:docId w15:val="{B542EDFE-47CF-4420-9BE5-A423193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C9D"/>
    <w:pPr>
      <w:jc w:val="both"/>
    </w:pPr>
    <w:rPr>
      <w:rFonts w:ascii="Times New Roman" w:hAnsi="Times New Roman" w:cs="Libertinus Sans"/>
      <w:lang w:val="tr-TR"/>
    </w:rPr>
  </w:style>
  <w:style w:type="paragraph" w:styleId="Balk1">
    <w:name w:val="heading 1"/>
    <w:basedOn w:val="Normal"/>
    <w:next w:val="Normal"/>
    <w:link w:val="Balk1Char"/>
    <w:uiPriority w:val="9"/>
    <w:rsid w:val="00166279"/>
    <w:pPr>
      <w:keepNext/>
      <w:keepLines/>
      <w:spacing w:before="360" w:after="360"/>
      <w:jc w:val="center"/>
      <w:outlineLvl w:val="0"/>
    </w:pPr>
    <w:rPr>
      <w:rFonts w:eastAsiaTheme="majorEastAsia" w:cs="Times New Roman"/>
      <w:b/>
      <w:caps/>
      <w:szCs w:val="2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66279"/>
    <w:pPr>
      <w:keepNext/>
      <w:keepLines/>
      <w:spacing w:before="240" w:after="240"/>
      <w:outlineLvl w:val="1"/>
    </w:pPr>
    <w:rPr>
      <w:rFonts w:eastAsiaTheme="majorEastAsia" w:cs="Times New Roman"/>
      <w:b/>
      <w:i/>
      <w:szCs w:val="26"/>
    </w:rPr>
  </w:style>
  <w:style w:type="paragraph" w:styleId="Balk3">
    <w:name w:val="heading 3"/>
    <w:basedOn w:val="SubTitle"/>
    <w:next w:val="Normal"/>
    <w:link w:val="Balk3Char"/>
    <w:uiPriority w:val="9"/>
    <w:unhideWhenUsed/>
    <w:qFormat/>
    <w:rsid w:val="00166279"/>
    <w:pPr>
      <w:numPr>
        <w:ilvl w:val="0"/>
        <w:numId w:val="0"/>
      </w:numPr>
      <w:outlineLvl w:val="2"/>
    </w:pPr>
    <w:rPr>
      <w:b w:val="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53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inTitle">
    <w:name w:val="Main Title"/>
    <w:basedOn w:val="Normal"/>
    <w:next w:val="Author"/>
    <w:qFormat/>
    <w:rsid w:val="00E1757C"/>
    <w:pPr>
      <w:jc w:val="center"/>
    </w:pPr>
    <w:rPr>
      <w:rFonts w:cs="Times New Roman"/>
      <w:b/>
      <w:bCs/>
    </w:rPr>
  </w:style>
  <w:style w:type="paragraph" w:customStyle="1" w:styleId="SectionTitle">
    <w:name w:val="Section Title"/>
    <w:basedOn w:val="Balk1"/>
    <w:next w:val="MainText"/>
    <w:qFormat/>
    <w:rsid w:val="00166279"/>
    <w:pPr>
      <w:numPr>
        <w:numId w:val="6"/>
      </w:numPr>
    </w:pPr>
  </w:style>
  <w:style w:type="paragraph" w:customStyle="1" w:styleId="Author">
    <w:name w:val="Author"/>
    <w:basedOn w:val="DipnotMetni"/>
    <w:next w:val="Affiliation"/>
    <w:qFormat/>
    <w:rsid w:val="00A542FB"/>
  </w:style>
  <w:style w:type="paragraph" w:customStyle="1" w:styleId="Affiliation">
    <w:name w:val="Affiliation"/>
    <w:basedOn w:val="affiliation0"/>
    <w:qFormat/>
    <w:rsid w:val="00E1757C"/>
    <w:pPr>
      <w:spacing w:before="0" w:beforeAutospacing="0" w:after="0" w:afterAutospacing="0"/>
      <w:jc w:val="center"/>
    </w:pPr>
    <w:rPr>
      <w:sz w:val="18"/>
      <w:szCs w:val="18"/>
      <w:lang w:val="en-US"/>
    </w:rPr>
  </w:style>
  <w:style w:type="paragraph" w:customStyle="1" w:styleId="SubTitle">
    <w:name w:val="Sub Title"/>
    <w:basedOn w:val="Balk2"/>
    <w:next w:val="MainText"/>
    <w:qFormat/>
    <w:rsid w:val="00166279"/>
    <w:pPr>
      <w:numPr>
        <w:ilvl w:val="1"/>
        <w:numId w:val="6"/>
      </w:numPr>
    </w:pPr>
    <w:rPr>
      <w:i w:val="0"/>
    </w:rPr>
  </w:style>
  <w:style w:type="paragraph" w:customStyle="1" w:styleId="SubSubTitle">
    <w:name w:val="Sub Sub Title"/>
    <w:basedOn w:val="Balk3"/>
    <w:qFormat/>
    <w:rsid w:val="00166279"/>
    <w:pPr>
      <w:numPr>
        <w:ilvl w:val="2"/>
        <w:numId w:val="6"/>
      </w:numPr>
    </w:pPr>
    <w:rPr>
      <w:b/>
      <w:i/>
    </w:rPr>
  </w:style>
  <w:style w:type="paragraph" w:customStyle="1" w:styleId="TableCaption">
    <w:name w:val="Table Caption"/>
    <w:basedOn w:val="ResimYazs"/>
    <w:qFormat/>
    <w:rsid w:val="00E1757C"/>
  </w:style>
  <w:style w:type="paragraph" w:customStyle="1" w:styleId="FigureCaption">
    <w:name w:val="Figure Caption"/>
    <w:basedOn w:val="ResimYazs"/>
    <w:qFormat/>
    <w:rsid w:val="00E1757C"/>
  </w:style>
  <w:style w:type="paragraph" w:customStyle="1" w:styleId="Reference">
    <w:name w:val="Reference"/>
    <w:qFormat/>
    <w:rsid w:val="00E1757C"/>
    <w:rPr>
      <w:rFonts w:ascii="Times New Roman" w:hAnsi="Times New Roman" w:cs="Libertinus Sans"/>
      <w:lang w:val="tr-TR"/>
    </w:rPr>
  </w:style>
  <w:style w:type="paragraph" w:customStyle="1" w:styleId="Keywords">
    <w:name w:val="Keywords"/>
    <w:basedOn w:val="Normal"/>
    <w:next w:val="SectionTitle"/>
    <w:qFormat/>
    <w:rsid w:val="00E1757C"/>
    <w:pPr>
      <w:jc w:val="center"/>
    </w:pPr>
    <w:rPr>
      <w:sz w:val="20"/>
    </w:rPr>
  </w:style>
  <w:style w:type="paragraph" w:customStyle="1" w:styleId="MainText">
    <w:name w:val="Main Text"/>
    <w:basedOn w:val="Normal"/>
    <w:qFormat/>
    <w:rsid w:val="002268BF"/>
    <w:pPr>
      <w:spacing w:before="120" w:after="120"/>
    </w:pPr>
    <w:rPr>
      <w:rFonts w:cs="Times New Roman"/>
      <w:szCs w:val="22"/>
      <w:lang w:val="en-US"/>
    </w:rPr>
  </w:style>
  <w:style w:type="paragraph" w:customStyle="1" w:styleId="Abstract">
    <w:name w:val="Abstract"/>
    <w:basedOn w:val="Normal"/>
    <w:qFormat/>
    <w:rsid w:val="005747F1"/>
    <w:pPr>
      <w:spacing w:after="240"/>
    </w:pPr>
  </w:style>
  <w:style w:type="paragraph" w:styleId="KonuBal">
    <w:name w:val="Title"/>
    <w:basedOn w:val="Normal"/>
    <w:next w:val="Normal"/>
    <w:link w:val="KonuBalChar"/>
    <w:uiPriority w:val="10"/>
    <w:rsid w:val="000936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369D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A30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307D"/>
    <w:rPr>
      <w:rFonts w:ascii="Libertinus Sans" w:hAnsi="Libertinus Sans" w:cs="Libertinus San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30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07D"/>
    <w:rPr>
      <w:rFonts w:ascii="Libertinus Sans" w:hAnsi="Libertinus Sans" w:cs="Libertinus Sans"/>
      <w:lang w:val="tr-TR"/>
    </w:rPr>
  </w:style>
  <w:style w:type="character" w:styleId="SayfaNumaras">
    <w:name w:val="page number"/>
    <w:basedOn w:val="VarsaylanParagrafYazTipi"/>
    <w:uiPriority w:val="99"/>
    <w:unhideWhenUsed/>
    <w:rsid w:val="000B2061"/>
  </w:style>
  <w:style w:type="paragraph" w:customStyle="1" w:styleId="LiteratureCited">
    <w:name w:val="Literature Cited"/>
    <w:basedOn w:val="Normal"/>
    <w:qFormat/>
    <w:rsid w:val="00E1757C"/>
    <w:pPr>
      <w:widowControl w:val="0"/>
      <w:autoSpaceDE w:val="0"/>
      <w:autoSpaceDN w:val="0"/>
      <w:adjustRightInd w:val="0"/>
      <w:ind w:left="480" w:hanging="480"/>
    </w:pPr>
    <w:rPr>
      <w:rFonts w:eastAsia="Times New Roman" w:cs="Libertinus Serif"/>
      <w:noProof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5D09C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E1757C"/>
    <w:pPr>
      <w:keepNext/>
      <w:spacing w:before="120" w:after="120"/>
      <w:jc w:val="center"/>
    </w:pPr>
    <w:rPr>
      <w:iCs/>
      <w:sz w:val="20"/>
      <w:szCs w:val="18"/>
    </w:rPr>
  </w:style>
  <w:style w:type="paragraph" w:customStyle="1" w:styleId="Equation">
    <w:name w:val="Equation"/>
    <w:basedOn w:val="MainText"/>
    <w:qFormat/>
    <w:rsid w:val="00E1757C"/>
    <w:pPr>
      <w:keepNext/>
      <w:spacing w:before="240" w:after="240"/>
    </w:pPr>
    <w:rPr>
      <w:rFonts w:cs="Libertinus Math"/>
      <w:i/>
    </w:rPr>
  </w:style>
  <w:style w:type="paragraph" w:customStyle="1" w:styleId="EquationCaption">
    <w:name w:val="Equation Caption"/>
    <w:basedOn w:val="ResimYazs"/>
    <w:qFormat/>
    <w:rsid w:val="00F52F2D"/>
    <w:rPr>
      <w:rFonts w:ascii="Libertinus Serif" w:hAnsi="Libertinus Serif" w:cs="Libertinus Serif"/>
    </w:rPr>
  </w:style>
  <w:style w:type="character" w:styleId="Kpr">
    <w:name w:val="Hyperlink"/>
    <w:basedOn w:val="VarsaylanParagrafYazTipi"/>
    <w:uiPriority w:val="99"/>
    <w:unhideWhenUsed/>
    <w:rsid w:val="00980FD5"/>
    <w:rPr>
      <w:color w:val="0563C1" w:themeColor="hyperlink"/>
      <w:u w:val="single"/>
    </w:rPr>
  </w:style>
  <w:style w:type="table" w:styleId="TabloKlavuzu">
    <w:name w:val="Table Grid"/>
    <w:aliases w:val="Table Format"/>
    <w:basedOn w:val="NormalTablo"/>
    <w:uiPriority w:val="59"/>
    <w:rsid w:val="00B84C15"/>
    <w:rPr>
      <w:rFonts w:ascii="Candara" w:hAnsi="Candara"/>
      <w:sz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tblPr/>
      <w:tcPr>
        <w:tcBorders>
          <w:top w:val="double" w:sz="4" w:space="0" w:color="auto"/>
          <w:bottom w:val="double" w:sz="4" w:space="0" w:color="auto"/>
        </w:tcBorders>
      </w:tcPr>
    </w:tblStylePr>
    <w:tblStylePr w:type="lastRow">
      <w:pPr>
        <w:jc w:val="left"/>
      </w:pPr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2Horz">
      <w:pPr>
        <w:jc w:val="left"/>
      </w:pPr>
    </w:tblStylePr>
  </w:style>
  <w:style w:type="paragraph" w:customStyle="1" w:styleId="TableText">
    <w:name w:val="Table Text"/>
    <w:basedOn w:val="MainText"/>
    <w:qFormat/>
    <w:rsid w:val="00E1757C"/>
    <w:pPr>
      <w:spacing w:after="0"/>
      <w:jc w:val="left"/>
    </w:pPr>
  </w:style>
  <w:style w:type="paragraph" w:customStyle="1" w:styleId="affiliation0">
    <w:name w:val="affiliation"/>
    <w:basedOn w:val="Normal"/>
    <w:rsid w:val="008E456B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E15630"/>
  </w:style>
  <w:style w:type="table" w:customStyle="1" w:styleId="TableFormat1">
    <w:name w:val="Table Format1"/>
    <w:basedOn w:val="NormalTablo"/>
    <w:next w:val="TabloKlavuzu"/>
    <w:uiPriority w:val="59"/>
    <w:rsid w:val="00E15630"/>
    <w:rPr>
      <w:rFonts w:ascii="Candara" w:hAnsi="Candara"/>
      <w:sz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tblPr/>
      <w:tcPr>
        <w:tcBorders>
          <w:top w:val="double" w:sz="4" w:space="0" w:color="auto"/>
          <w:bottom w:val="double" w:sz="4" w:space="0" w:color="auto"/>
        </w:tcBorders>
      </w:tcPr>
    </w:tblStylePr>
    <w:tblStylePr w:type="lastRow">
      <w:pPr>
        <w:jc w:val="left"/>
      </w:pPr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2Horz">
      <w:pPr>
        <w:jc w:val="left"/>
      </w:pPr>
    </w:tblStylePr>
  </w:style>
  <w:style w:type="table" w:customStyle="1" w:styleId="DzTablo21">
    <w:name w:val="Düz Tablo 21"/>
    <w:basedOn w:val="NormalTablo"/>
    <w:uiPriority w:val="99"/>
    <w:rsid w:val="00E15630"/>
    <w:rPr>
      <w:sz w:val="22"/>
      <w:szCs w:val="22"/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">
    <w:name w:val="Tablo Kılavuzu1"/>
    <w:basedOn w:val="NormalTablo"/>
    <w:uiPriority w:val="59"/>
    <w:rsid w:val="00E15630"/>
    <w:rPr>
      <w:rFonts w:eastAsia="SimSun"/>
      <w:kern w:val="2"/>
      <w:sz w:val="21"/>
      <w:szCs w:val="22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E15630"/>
    <w:pPr>
      <w:spacing w:after="120"/>
    </w:pPr>
    <w:rPr>
      <w:rFonts w:ascii="Bookman Old Style" w:eastAsia="Times New Roman" w:hAnsi="Bookman Old Style" w:cs="Times New Roman"/>
      <w:sz w:val="18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15630"/>
    <w:rPr>
      <w:rFonts w:ascii="Bookman Old Style" w:eastAsia="Times New Roman" w:hAnsi="Bookman Old Style" w:cs="Times New Roman"/>
      <w:sz w:val="18"/>
      <w:lang w:val="tr-TR" w:eastAsia="tr-TR"/>
    </w:rPr>
  </w:style>
  <w:style w:type="table" w:customStyle="1" w:styleId="TabloKlavuzu2">
    <w:name w:val="Tablo Kılavuzu2"/>
    <w:basedOn w:val="NormalTablo"/>
    <w:uiPriority w:val="59"/>
    <w:rsid w:val="00E15630"/>
    <w:rPr>
      <w:rFonts w:eastAsia="SimSun"/>
      <w:kern w:val="2"/>
      <w:sz w:val="21"/>
      <w:szCs w:val="22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E15630"/>
  </w:style>
  <w:style w:type="paragraph" w:styleId="DipnotMetni">
    <w:name w:val="footnote text"/>
    <w:basedOn w:val="Normal"/>
    <w:link w:val="DipnotMetniChar"/>
    <w:uiPriority w:val="99"/>
    <w:semiHidden/>
    <w:unhideWhenUsed/>
    <w:rsid w:val="006151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5110"/>
    <w:rPr>
      <w:rFonts w:ascii="Libertinus Sans" w:hAnsi="Libertinus Sans" w:cs="Libertinus Sans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15110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744739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E1757C"/>
    <w:rPr>
      <w:rFonts w:ascii="Times New Roman" w:hAnsi="Times New Roman" w:cs="Libertinus Sans"/>
      <w:lang w:val="tr-TR"/>
    </w:rPr>
  </w:style>
  <w:style w:type="paragraph" w:styleId="ListeParagraf">
    <w:name w:val="List Paragraph"/>
    <w:basedOn w:val="Normal"/>
    <w:uiPriority w:val="34"/>
    <w:qFormat/>
    <w:rsid w:val="00E1757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66279"/>
    <w:rPr>
      <w:rFonts w:ascii="Times New Roman" w:eastAsiaTheme="majorEastAsia" w:hAnsi="Times New Roman" w:cs="Times New Roman"/>
      <w:b/>
      <w:i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166279"/>
    <w:rPr>
      <w:rFonts w:ascii="Times New Roman" w:eastAsiaTheme="majorEastAsia" w:hAnsi="Times New Roman" w:cs="Times New Roman"/>
      <w:b/>
      <w:szCs w:val="26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166279"/>
    <w:rPr>
      <w:rFonts w:ascii="Times New Roman" w:eastAsiaTheme="majorEastAsia" w:hAnsi="Times New Roman" w:cs="Times New Roman"/>
      <w:b/>
      <w:caps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3743F0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743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43F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43F0"/>
    <w:rPr>
      <w:rFonts w:ascii="Times New Roman" w:hAnsi="Times New Roman" w:cs="Libertinus Sans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43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43F0"/>
    <w:rPr>
      <w:rFonts w:ascii="Times New Roman" w:hAnsi="Times New Roman" w:cs="Libertinus Sans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3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3F0"/>
    <w:rPr>
      <w:rFonts w:ascii="Segoe UI" w:hAnsi="Segoe UI" w:cs="Segoe UI"/>
      <w:sz w:val="18"/>
      <w:szCs w:val="18"/>
      <w:lang w:val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60862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60862"/>
    <w:rPr>
      <w:rFonts w:ascii="Times New Roman" w:hAnsi="Times New Roman" w:cs="Libertinus Sans"/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160862"/>
    <w:rPr>
      <w:vertAlign w:val="superscript"/>
    </w:rPr>
  </w:style>
  <w:style w:type="table" w:customStyle="1" w:styleId="KlavuzuTablo4-Vurgu11">
    <w:name w:val="Kılavuzu Tablo 4 - Vurgu 11"/>
    <w:basedOn w:val="NormalTablo"/>
    <w:uiPriority w:val="49"/>
    <w:rsid w:val="00736349"/>
    <w:rPr>
      <w:sz w:val="22"/>
      <w:szCs w:val="22"/>
      <w:lang w:val="tr-T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etBalk">
    <w:name w:val="Özet Başlık"/>
    <w:basedOn w:val="Normal"/>
    <w:autoRedefine/>
    <w:qFormat/>
    <w:rsid w:val="009F7982"/>
    <w:pPr>
      <w:jc w:val="left"/>
    </w:pPr>
    <w:rPr>
      <w:rFonts w:cs="Times New Roman"/>
      <w:b/>
      <w:sz w:val="22"/>
      <w:lang w:eastAsia="tr-TR"/>
    </w:rPr>
  </w:style>
  <w:style w:type="paragraph" w:customStyle="1" w:styleId="zetMetin">
    <w:name w:val="Özet Metin"/>
    <w:basedOn w:val="Normal"/>
    <w:autoRedefine/>
    <w:qFormat/>
    <w:rsid w:val="009E0ED8"/>
    <w:pPr>
      <w:spacing w:before="120"/>
    </w:pPr>
    <w:rPr>
      <w:rFonts w:cs="Times New Roman"/>
      <w:lang w:eastAsia="tr-TR"/>
    </w:rPr>
  </w:style>
  <w:style w:type="paragraph" w:customStyle="1" w:styleId="AbstractTitle">
    <w:name w:val="Abstract Title"/>
    <w:basedOn w:val="zetBalk"/>
    <w:autoRedefine/>
    <w:qFormat/>
    <w:rsid w:val="009F7982"/>
    <w:rPr>
      <w:sz w:val="24"/>
      <w:lang w:val="en-US"/>
    </w:rPr>
  </w:style>
  <w:style w:type="paragraph" w:customStyle="1" w:styleId="AnahtarKelimeler">
    <w:name w:val="Anahtar Kelimeler"/>
    <w:basedOn w:val="Normal"/>
    <w:autoRedefine/>
    <w:qFormat/>
    <w:rsid w:val="00B4001A"/>
    <w:pPr>
      <w:spacing w:before="120"/>
    </w:pPr>
    <w:rPr>
      <w:rFonts w:cs="Times New Roman"/>
      <w:b/>
      <w:sz w:val="22"/>
    </w:rPr>
  </w:style>
  <w:style w:type="table" w:customStyle="1" w:styleId="DzTablo211">
    <w:name w:val="Düz Tablo 211"/>
    <w:basedOn w:val="NormalTablo"/>
    <w:uiPriority w:val="99"/>
    <w:rsid w:val="009D5490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4Char">
    <w:name w:val="Başlık 4 Char"/>
    <w:basedOn w:val="VarsaylanParagrafYazTipi"/>
    <w:link w:val="Balk4"/>
    <w:uiPriority w:val="9"/>
    <w:semiHidden/>
    <w:rsid w:val="00D353C0"/>
    <w:rPr>
      <w:rFonts w:asciiTheme="majorHAnsi" w:eastAsiaTheme="majorEastAsia" w:hAnsiTheme="majorHAnsi" w:cstheme="majorBidi"/>
      <w:i/>
      <w:iCs/>
      <w:color w:val="2F5496" w:themeColor="accent1" w:themeShade="B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6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52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69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nytime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fao.org/es/esn/jecf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larworks.calstate.edu/concern/theses/3197xm925?locale=en" TargetMode="External"/><Relationship Id="rId20" Type="http://schemas.openxmlformats.org/officeDocument/2006/relationships/hyperlink" Target="https://doi.org/10.1016/j.jcs.2016.03.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cs.2016.03.005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10" Type="http://schemas.openxmlformats.org/officeDocument/2006/relationships/hyperlink" Target="https://libguides.csudh.edu/ld.php?content_id=52097964" TargetMode="External"/><Relationship Id="rId19" Type="http://schemas.openxmlformats.org/officeDocument/2006/relationships/hyperlink" Target="https://doi.org/10.1016/j.lwt.2013.12.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guides.csudh.edu/citation/apa-7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UTAM\journals\ijente\documents\author-guide-ij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7B6BF8-BA5A-43C1-930F-ADBB4805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author-guide-ijente</Template>
  <TotalTime>14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Mehtap ER</cp:lastModifiedBy>
  <cp:revision>3</cp:revision>
  <cp:lastPrinted>2016-11-24T13:29:00Z</cp:lastPrinted>
  <dcterms:created xsi:type="dcterms:W3CDTF">2021-01-19T20:36:00Z</dcterms:created>
  <dcterms:modified xsi:type="dcterms:W3CDTF">2021-01-19T20:54:00Z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http://www.zotero.org/styles/chicago-author-date</vt:lpwstr>
  </property>
  <property fmtid="{D5CDD505-2E9C-101B-9397-08002B2CF9AE}" pid="4" name="Mendeley Unique User Id_1">
    <vt:lpwstr>dd36a268-9804-385a-a612-70eb39c563e0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http://csl.mendeley.com/styles/59033351/saufbe</vt:lpwstr>
  </property>
  <property fmtid="{D5CDD505-2E9C-101B-9397-08002B2CF9AE}" pid="18" name="Mendeley Recent Style Name 6_1">
    <vt:lpwstr>IEEE - Caner Erden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